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E289" w14:textId="320DC826" w:rsidR="00B137E6" w:rsidRPr="00B137E6" w:rsidRDefault="00B137E6" w:rsidP="00B137E6">
      <w:pPr>
        <w:pStyle w:val="Nagwek"/>
        <w:jc w:val="right"/>
        <w:rPr>
          <w:rFonts w:asciiTheme="minorHAnsi" w:hAnsiTheme="minorHAnsi" w:cstheme="minorHAnsi"/>
          <w:b/>
          <w:sz w:val="22"/>
          <w:szCs w:val="22"/>
        </w:rPr>
      </w:pPr>
      <w:r w:rsidRPr="00B137E6">
        <w:rPr>
          <w:rFonts w:asciiTheme="minorHAnsi" w:hAnsiTheme="minorHAnsi" w:cstheme="minorHAnsi"/>
          <w:b/>
          <w:sz w:val="22"/>
          <w:szCs w:val="22"/>
        </w:rPr>
        <w:t>Załącznik nr 1</w:t>
      </w:r>
      <w:r w:rsidR="000642E6">
        <w:rPr>
          <w:rFonts w:asciiTheme="minorHAnsi" w:hAnsiTheme="minorHAnsi" w:cstheme="minorHAnsi"/>
          <w:b/>
          <w:sz w:val="22"/>
          <w:szCs w:val="22"/>
        </w:rPr>
        <w:t>.1</w:t>
      </w:r>
      <w:r w:rsidRPr="00B137E6">
        <w:rPr>
          <w:rFonts w:asciiTheme="minorHAnsi" w:hAnsiTheme="minorHAnsi" w:cstheme="minorHAnsi"/>
          <w:b/>
          <w:sz w:val="22"/>
          <w:szCs w:val="22"/>
        </w:rPr>
        <w:t xml:space="preserve"> do SWZ </w:t>
      </w:r>
    </w:p>
    <w:p w14:paraId="1EF381C1" w14:textId="77777777" w:rsidR="00B137E6" w:rsidRDefault="00B137E6" w:rsidP="00B137E6">
      <w:pPr>
        <w:spacing w:after="0" w:line="240" w:lineRule="auto"/>
        <w:jc w:val="right"/>
        <w:rPr>
          <w:rFonts w:ascii="Century Gothic" w:hAnsi="Century Gothic"/>
          <w:b/>
          <w:sz w:val="28"/>
          <w:szCs w:val="28"/>
          <w:u w:val="single"/>
        </w:rPr>
      </w:pPr>
    </w:p>
    <w:p w14:paraId="7EC596BC" w14:textId="77777777" w:rsidR="00B137E6" w:rsidRDefault="00B137E6" w:rsidP="00B137E6">
      <w:pPr>
        <w:spacing w:after="0" w:line="240" w:lineRule="auto"/>
        <w:jc w:val="center"/>
        <w:rPr>
          <w:rFonts w:ascii="Century Gothic" w:hAnsi="Century Gothic"/>
          <w:b/>
          <w:sz w:val="28"/>
          <w:szCs w:val="28"/>
          <w:u w:val="single"/>
        </w:rPr>
      </w:pPr>
      <w:r w:rsidRPr="00FF1D67">
        <w:rPr>
          <w:rFonts w:ascii="Century Gothic" w:hAnsi="Century Gothic"/>
          <w:b/>
          <w:sz w:val="28"/>
          <w:szCs w:val="28"/>
          <w:u w:val="single"/>
        </w:rPr>
        <w:t>Szczegółowy opis przedmiotu zamówienia</w:t>
      </w:r>
    </w:p>
    <w:p w14:paraId="78F4CDB7" w14:textId="77777777" w:rsidR="00B137E6" w:rsidRDefault="00B137E6">
      <w:pPr>
        <w:suppressAutoHyphens w:val="0"/>
        <w:autoSpaceDE w:val="0"/>
        <w:spacing w:line="240" w:lineRule="auto"/>
        <w:jc w:val="both"/>
        <w:rPr>
          <w:rFonts w:ascii="Times New Roman" w:hAnsi="Times New Roman"/>
          <w:sz w:val="21"/>
          <w:szCs w:val="21"/>
        </w:rPr>
      </w:pPr>
    </w:p>
    <w:p w14:paraId="09D5D670" w14:textId="1C40B1E1" w:rsidR="006D45F1" w:rsidRDefault="00B137E6">
      <w:pPr>
        <w:suppressAutoHyphens w:val="0"/>
        <w:autoSpaceDE w:val="0"/>
        <w:spacing w:line="240" w:lineRule="auto"/>
        <w:jc w:val="both"/>
        <w:rPr>
          <w:rFonts w:ascii="Times New Roman" w:hAnsi="Times New Roman"/>
          <w:sz w:val="21"/>
          <w:szCs w:val="21"/>
        </w:rPr>
      </w:pPr>
      <w:r>
        <w:rPr>
          <w:rFonts w:ascii="Times New Roman" w:hAnsi="Times New Roman"/>
          <w:sz w:val="21"/>
          <w:szCs w:val="21"/>
        </w:rPr>
        <w:t xml:space="preserve">Inwestycja </w:t>
      </w:r>
      <w:r w:rsidRPr="00F65C57">
        <w:rPr>
          <w:rFonts w:ascii="Times New Roman" w:hAnsi="Times New Roman"/>
          <w:sz w:val="21"/>
          <w:szCs w:val="21"/>
        </w:rPr>
        <w:t>obejmuje wykonanie projektu przebudowy (rozbudowy</w:t>
      </w:r>
      <w:r>
        <w:rPr>
          <w:rFonts w:ascii="Times New Roman" w:hAnsi="Times New Roman"/>
          <w:sz w:val="21"/>
          <w:szCs w:val="21"/>
        </w:rPr>
        <w:t>) drogi gminnej ul. Jaśminowej w m. Antoniów obejmującej swoim zakresem następujące elementy:</w:t>
      </w:r>
    </w:p>
    <w:p w14:paraId="6B9048C6" w14:textId="77777777" w:rsidR="006D45F1" w:rsidRDefault="00B137E6">
      <w:pPr>
        <w:numPr>
          <w:ilvl w:val="0"/>
          <w:numId w:val="2"/>
        </w:numPr>
        <w:spacing w:line="240" w:lineRule="auto"/>
        <w:rPr>
          <w:rFonts w:ascii="Times New Roman" w:hAnsi="Times New Roman"/>
          <w:sz w:val="21"/>
          <w:szCs w:val="21"/>
        </w:rPr>
      </w:pPr>
      <w:r>
        <w:rPr>
          <w:rFonts w:ascii="Times New Roman" w:hAnsi="Times New Roman"/>
          <w:sz w:val="21"/>
          <w:szCs w:val="21"/>
        </w:rPr>
        <w:t>rozbudowa drogi gminnej (dwa odcinki),</w:t>
      </w:r>
    </w:p>
    <w:p w14:paraId="1944B5B7" w14:textId="77777777" w:rsidR="006D45F1" w:rsidRDefault="00B137E6">
      <w:pPr>
        <w:numPr>
          <w:ilvl w:val="0"/>
          <w:numId w:val="2"/>
        </w:numPr>
        <w:spacing w:line="240" w:lineRule="auto"/>
        <w:rPr>
          <w:rFonts w:ascii="Times New Roman" w:hAnsi="Times New Roman"/>
          <w:sz w:val="21"/>
          <w:szCs w:val="21"/>
        </w:rPr>
      </w:pPr>
      <w:r>
        <w:rPr>
          <w:rFonts w:ascii="Times New Roman" w:hAnsi="Times New Roman"/>
          <w:sz w:val="21"/>
          <w:szCs w:val="21"/>
        </w:rPr>
        <w:t>budowa kanału technologicznego,</w:t>
      </w:r>
    </w:p>
    <w:p w14:paraId="7BFBE29A" w14:textId="77777777" w:rsidR="006D45F1" w:rsidRDefault="00B137E6">
      <w:pPr>
        <w:numPr>
          <w:ilvl w:val="0"/>
          <w:numId w:val="2"/>
        </w:numPr>
        <w:spacing w:line="240" w:lineRule="auto"/>
        <w:rPr>
          <w:rFonts w:ascii="Times New Roman" w:hAnsi="Times New Roman"/>
          <w:sz w:val="21"/>
          <w:szCs w:val="21"/>
        </w:rPr>
      </w:pPr>
      <w:r>
        <w:rPr>
          <w:rFonts w:ascii="Times New Roman" w:hAnsi="Times New Roman"/>
          <w:sz w:val="21"/>
          <w:szCs w:val="21"/>
        </w:rPr>
        <w:t>przebudowa zjazdów,</w:t>
      </w:r>
    </w:p>
    <w:p w14:paraId="093125D6" w14:textId="77777777" w:rsidR="006D45F1" w:rsidRDefault="00B137E6">
      <w:pPr>
        <w:numPr>
          <w:ilvl w:val="0"/>
          <w:numId w:val="2"/>
        </w:numPr>
        <w:spacing w:line="240" w:lineRule="auto"/>
        <w:rPr>
          <w:rFonts w:ascii="Times New Roman" w:hAnsi="Times New Roman"/>
          <w:sz w:val="21"/>
          <w:szCs w:val="21"/>
        </w:rPr>
      </w:pPr>
      <w:r>
        <w:rPr>
          <w:rFonts w:ascii="Times New Roman" w:hAnsi="Times New Roman"/>
          <w:sz w:val="21"/>
          <w:szCs w:val="21"/>
        </w:rPr>
        <w:t>przebudowa i rozbudowa skrzyżowań z ul. Brzozową, Klonową, Dolną, Lipową,</w:t>
      </w:r>
    </w:p>
    <w:p w14:paraId="3D8527D5" w14:textId="77777777" w:rsidR="006D45F1" w:rsidRDefault="00B137E6">
      <w:pPr>
        <w:numPr>
          <w:ilvl w:val="0"/>
          <w:numId w:val="2"/>
        </w:numPr>
        <w:spacing w:line="240" w:lineRule="auto"/>
        <w:rPr>
          <w:rFonts w:ascii="Times New Roman" w:hAnsi="Times New Roman"/>
          <w:sz w:val="21"/>
          <w:szCs w:val="21"/>
        </w:rPr>
      </w:pPr>
      <w:r>
        <w:rPr>
          <w:rFonts w:ascii="Times New Roman" w:hAnsi="Times New Roman"/>
          <w:sz w:val="21"/>
          <w:szCs w:val="21"/>
        </w:rPr>
        <w:t>budowa odwodnienia,</w:t>
      </w:r>
    </w:p>
    <w:p w14:paraId="3855ECD9" w14:textId="77777777" w:rsidR="006D45F1" w:rsidRDefault="00B137E6">
      <w:pPr>
        <w:numPr>
          <w:ilvl w:val="0"/>
          <w:numId w:val="2"/>
        </w:numPr>
        <w:spacing w:after="0" w:line="240" w:lineRule="auto"/>
        <w:jc w:val="both"/>
        <w:rPr>
          <w:rFonts w:ascii="Times New Roman" w:hAnsi="Times New Roman"/>
          <w:sz w:val="21"/>
          <w:szCs w:val="21"/>
        </w:rPr>
      </w:pPr>
      <w:r>
        <w:rPr>
          <w:rFonts w:ascii="Times New Roman" w:hAnsi="Times New Roman" w:cs="Times New Roman"/>
          <w:iCs/>
          <w:sz w:val="21"/>
          <w:szCs w:val="21"/>
        </w:rPr>
        <w:t>budowa oświetlenia ulicznego.</w:t>
      </w:r>
    </w:p>
    <w:p w14:paraId="536C0BD6" w14:textId="77777777" w:rsidR="006D45F1" w:rsidRDefault="006D45F1">
      <w:pPr>
        <w:spacing w:after="0" w:line="240" w:lineRule="auto"/>
        <w:ind w:left="720"/>
        <w:jc w:val="both"/>
        <w:rPr>
          <w:rFonts w:eastAsia="Times New Roman" w:cs="Times New Roman"/>
          <w:b/>
          <w:iCs/>
        </w:rPr>
      </w:pPr>
    </w:p>
    <w:p w14:paraId="730EE3C3" w14:textId="77777777" w:rsidR="006D45F1" w:rsidRDefault="00B137E6">
      <w:pPr>
        <w:spacing w:after="0" w:line="240" w:lineRule="auto"/>
        <w:ind w:left="720"/>
        <w:jc w:val="both"/>
        <w:rPr>
          <w:rFonts w:ascii="Times New Roman" w:hAnsi="Times New Roman"/>
          <w:sz w:val="21"/>
          <w:szCs w:val="21"/>
        </w:rPr>
      </w:pPr>
      <w:r>
        <w:rPr>
          <w:rFonts w:ascii="Times New Roman" w:eastAsia="Times New Roman" w:hAnsi="Times New Roman" w:cs="Times New Roman"/>
          <w:b/>
          <w:iCs/>
          <w:sz w:val="21"/>
          <w:szCs w:val="21"/>
        </w:rPr>
        <w:t xml:space="preserve">Inwestycja zlokalizowana na działkach: </w:t>
      </w:r>
      <w:r>
        <w:rPr>
          <w:rFonts w:ascii="Times New Roman" w:eastAsia="Times New Roman" w:hAnsi="Times New Roman" w:cs="Times New Roman"/>
          <w:iCs/>
          <w:sz w:val="21"/>
          <w:szCs w:val="21"/>
        </w:rPr>
        <w:t xml:space="preserve">898/136, 920, 930, 942, 953, 1159/13, 1358/24 </w:t>
      </w:r>
      <w:proofErr w:type="spellStart"/>
      <w:r>
        <w:rPr>
          <w:rFonts w:ascii="Times New Roman" w:eastAsia="Times New Roman" w:hAnsi="Times New Roman" w:cs="Times New Roman"/>
          <w:iCs/>
          <w:sz w:val="21"/>
          <w:szCs w:val="21"/>
        </w:rPr>
        <w:t>k.m</w:t>
      </w:r>
      <w:proofErr w:type="spellEnd"/>
      <w:r>
        <w:rPr>
          <w:rFonts w:ascii="Times New Roman" w:eastAsia="Times New Roman" w:hAnsi="Times New Roman" w:cs="Times New Roman"/>
          <w:iCs/>
          <w:sz w:val="21"/>
          <w:szCs w:val="21"/>
        </w:rPr>
        <w:t xml:space="preserve">. 3 </w:t>
      </w:r>
      <w:proofErr w:type="spellStart"/>
      <w:r>
        <w:rPr>
          <w:rFonts w:ascii="Times New Roman" w:eastAsia="Times New Roman" w:hAnsi="Times New Roman" w:cs="Times New Roman"/>
          <w:iCs/>
          <w:sz w:val="21"/>
          <w:szCs w:val="21"/>
        </w:rPr>
        <w:t>obr</w:t>
      </w:r>
      <w:proofErr w:type="spellEnd"/>
      <w:r>
        <w:rPr>
          <w:rFonts w:ascii="Times New Roman" w:eastAsia="Times New Roman" w:hAnsi="Times New Roman" w:cs="Times New Roman"/>
          <w:iCs/>
          <w:sz w:val="21"/>
          <w:szCs w:val="21"/>
        </w:rPr>
        <w:t>. Antoniów.</w:t>
      </w:r>
    </w:p>
    <w:p w14:paraId="1D449392" w14:textId="77777777" w:rsidR="006D45F1" w:rsidRDefault="00B137E6">
      <w:pPr>
        <w:spacing w:after="0" w:line="240" w:lineRule="auto"/>
        <w:ind w:left="720"/>
        <w:jc w:val="both"/>
        <w:rPr>
          <w:rFonts w:ascii="Times New Roman" w:hAnsi="Times New Roman"/>
          <w:b/>
          <w:bCs/>
          <w:i/>
          <w:iCs/>
          <w:sz w:val="21"/>
          <w:szCs w:val="21"/>
        </w:rPr>
      </w:pPr>
      <w:r>
        <w:rPr>
          <w:rFonts w:ascii="Times New Roman" w:eastAsia="Times New Roman" w:hAnsi="Times New Roman"/>
          <w:b/>
          <w:bCs/>
          <w:i/>
          <w:iCs/>
          <w:sz w:val="21"/>
          <w:szCs w:val="21"/>
        </w:rPr>
        <w:t>Przed rozpoczęciem robót należy:</w:t>
      </w:r>
    </w:p>
    <w:p w14:paraId="6ADE18E2"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zapoznać się z planszą zbiorczą uzbrojenia,</w:t>
      </w:r>
    </w:p>
    <w:p w14:paraId="656D95ED"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przeprowadzić kontrolę terenu celem wyznaczenia ewentualnych kolizji z niezinwentaryzowanym uzbrojeniem podziemnym,</w:t>
      </w:r>
    </w:p>
    <w:p w14:paraId="381DA0CE"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zlecić jednostce wykonawstwa geodezyjnego oznakowanie punktów osnowy geodezyjnej celem zabezpieczenia przed zniszczeniem w czasie robót,</w:t>
      </w:r>
    </w:p>
    <w:p w14:paraId="63AED467"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wytyczyć oraz w sposób trwały i widoczny oznakować w terenie lokalizację projektowanych obiektów. Prace te powinny zostać wykonane przez służby geodezyjne.</w:t>
      </w:r>
    </w:p>
    <w:p w14:paraId="45175DE4"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teren budowy zabezpieczyć przed osobami postronnymi oraz widocznie oznakować,</w:t>
      </w:r>
    </w:p>
    <w:p w14:paraId="2C79D1F1"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powiadomić właścicieli istniejącego uzbrojenia terenu i właścicieli działek o terminie rozpoczęcia robót,</w:t>
      </w:r>
    </w:p>
    <w:p w14:paraId="5877C36C" w14:textId="77777777" w:rsidR="006D45F1" w:rsidRDefault="00B137E6">
      <w:pPr>
        <w:pStyle w:val="Tekstpodstawowy"/>
        <w:numPr>
          <w:ilvl w:val="0"/>
          <w:numId w:val="2"/>
        </w:numPr>
        <w:tabs>
          <w:tab w:val="left" w:pos="284"/>
          <w:tab w:val="left" w:pos="709"/>
          <w:tab w:val="left" w:pos="25560"/>
          <w:tab w:val="left" w:pos="25920"/>
        </w:tabs>
        <w:spacing w:after="0" w:line="240" w:lineRule="auto"/>
        <w:ind w:left="284" w:firstLine="0"/>
        <w:jc w:val="both"/>
        <w:rPr>
          <w:rFonts w:ascii="Times New Roman" w:eastAsia="Times New Roman" w:hAnsi="Times New Roman"/>
          <w:sz w:val="21"/>
          <w:szCs w:val="21"/>
        </w:rPr>
      </w:pPr>
      <w:r>
        <w:rPr>
          <w:rFonts w:ascii="Times New Roman" w:eastAsia="Times New Roman" w:hAnsi="Times New Roman"/>
          <w:sz w:val="21"/>
          <w:szCs w:val="21"/>
        </w:rPr>
        <w:t xml:space="preserve"> oznakować teren prac w pasie drogowym.</w:t>
      </w:r>
    </w:p>
    <w:p w14:paraId="0590DAE8" w14:textId="77777777" w:rsidR="006D45F1" w:rsidRDefault="00B137E6">
      <w:pPr>
        <w:pStyle w:val="Tekstpodstawowywcity"/>
        <w:spacing w:after="0" w:line="240" w:lineRule="auto"/>
        <w:ind w:left="1004"/>
        <w:jc w:val="both"/>
        <w:rPr>
          <w:rFonts w:ascii="Times New Roman" w:hAnsi="Times New Roman"/>
          <w:b/>
          <w:bCs/>
          <w:sz w:val="21"/>
          <w:szCs w:val="21"/>
        </w:rPr>
      </w:pPr>
      <w:r>
        <w:rPr>
          <w:rFonts w:ascii="Times New Roman" w:eastAsia="Times New Roman" w:hAnsi="Times New Roman" w:cs="Times New Roman"/>
          <w:b/>
          <w:bCs/>
          <w:iCs/>
          <w:sz w:val="21"/>
          <w:szCs w:val="21"/>
        </w:rPr>
        <w:t>Roboty należy wykonywać zgodnie z obowiązującymi normami i przepisami oraz sztuką budowlaną.</w:t>
      </w:r>
    </w:p>
    <w:p w14:paraId="212AB380" w14:textId="77777777" w:rsidR="006D45F1" w:rsidRDefault="006D45F1">
      <w:pPr>
        <w:pStyle w:val="Tekstpodstawowy21"/>
        <w:spacing w:line="240" w:lineRule="auto"/>
        <w:ind w:left="1004"/>
        <w:jc w:val="both"/>
        <w:rPr>
          <w:rFonts w:ascii="Times New Roman" w:hAnsi="Times New Roman"/>
          <w:b/>
          <w:bCs/>
          <w:sz w:val="21"/>
          <w:szCs w:val="21"/>
        </w:rPr>
      </w:pPr>
    </w:p>
    <w:p w14:paraId="7E34F855" w14:textId="77777777" w:rsidR="006D45F1" w:rsidRDefault="00B137E6">
      <w:pPr>
        <w:pStyle w:val="Tekstpodstawowy21"/>
        <w:spacing w:line="240" w:lineRule="auto"/>
        <w:ind w:left="1004"/>
        <w:jc w:val="both"/>
        <w:rPr>
          <w:rFonts w:ascii="Times New Roman" w:hAnsi="Times New Roman"/>
          <w:b/>
          <w:bCs/>
          <w:sz w:val="21"/>
          <w:szCs w:val="21"/>
        </w:rPr>
      </w:pPr>
      <w:r>
        <w:rPr>
          <w:rFonts w:ascii="Times New Roman" w:hAnsi="Times New Roman"/>
          <w:b/>
          <w:bCs/>
          <w:sz w:val="21"/>
          <w:szCs w:val="21"/>
        </w:rPr>
        <w:t>I. BRANŻA DROGOWA</w:t>
      </w:r>
    </w:p>
    <w:p w14:paraId="5127D5FB" w14:textId="77777777" w:rsidR="006D45F1" w:rsidRDefault="00B137E6">
      <w:pPr>
        <w:pStyle w:val="Tekstpodstawowy21"/>
        <w:spacing w:line="240" w:lineRule="auto"/>
        <w:ind w:left="1004"/>
        <w:jc w:val="both"/>
        <w:rPr>
          <w:rFonts w:ascii="Times New Roman" w:hAnsi="Times New Roman"/>
          <w:sz w:val="21"/>
          <w:szCs w:val="21"/>
        </w:rPr>
      </w:pPr>
      <w:r>
        <w:rPr>
          <w:rFonts w:ascii="Times New Roman" w:hAnsi="Times New Roman"/>
          <w:sz w:val="21"/>
          <w:szCs w:val="21"/>
        </w:rPr>
        <w:t xml:space="preserve">Droga zlokalizowana jest pomiędzy ul. Brzozową, Klonową, Dolną, Lipową (drogi gminne). Teren pod przyszłą inwestycję wykonany jest z cienkiej nawierzchni bitumicznej oraz tłuczniowej. Ulica Jaśminowa na rozpatrywanym odcinku posiada jezdnię szerokości ~ 3 m. Po obydwu stronach ulicy znajduje się zieleń. Ulica nie posiada </w:t>
      </w:r>
      <w:r>
        <w:rPr>
          <w:rFonts w:ascii="Times New Roman" w:eastAsia="Times New Roman" w:hAnsi="Times New Roman"/>
          <w:sz w:val="21"/>
          <w:szCs w:val="21"/>
          <w:lang w:eastAsia="pl-PL"/>
        </w:rPr>
        <w:t>oświetlenia</w:t>
      </w:r>
      <w:r>
        <w:rPr>
          <w:rFonts w:ascii="Times New Roman" w:hAnsi="Times New Roman"/>
          <w:sz w:val="21"/>
          <w:szCs w:val="21"/>
        </w:rPr>
        <w:t xml:space="preserve">. W </w:t>
      </w:r>
      <w:r>
        <w:rPr>
          <w:rFonts w:ascii="Times New Roman" w:eastAsia="Times New Roman" w:hAnsi="Times New Roman"/>
          <w:sz w:val="21"/>
          <w:szCs w:val="21"/>
          <w:lang w:eastAsia="pl-PL"/>
        </w:rPr>
        <w:t>obrębie</w:t>
      </w:r>
      <w:r>
        <w:rPr>
          <w:rFonts w:ascii="Times New Roman" w:hAnsi="Times New Roman"/>
          <w:sz w:val="21"/>
          <w:szCs w:val="21"/>
        </w:rPr>
        <w:t xml:space="preserve"> inwestycji usytuowana jest następująca infrastruktura techniczna:</w:t>
      </w:r>
    </w:p>
    <w:p w14:paraId="0048D6D4" w14:textId="77777777" w:rsidR="006D45F1" w:rsidRDefault="00B137E6">
      <w:pPr>
        <w:numPr>
          <w:ilvl w:val="0"/>
          <w:numId w:val="2"/>
        </w:numPr>
        <w:tabs>
          <w:tab w:val="left" w:pos="22320"/>
          <w:tab w:val="left" w:pos="23040"/>
        </w:tabs>
        <w:spacing w:line="240" w:lineRule="auto"/>
        <w:jc w:val="both"/>
        <w:rPr>
          <w:rFonts w:ascii="Times New Roman" w:hAnsi="Times New Roman"/>
          <w:sz w:val="21"/>
          <w:szCs w:val="21"/>
        </w:rPr>
      </w:pPr>
      <w:r>
        <w:rPr>
          <w:rFonts w:ascii="Times New Roman" w:hAnsi="Times New Roman"/>
          <w:sz w:val="21"/>
          <w:szCs w:val="21"/>
        </w:rPr>
        <w:t>sieć energetyczna,</w:t>
      </w:r>
    </w:p>
    <w:p w14:paraId="056631ED" w14:textId="77777777" w:rsidR="006D45F1" w:rsidRDefault="00B137E6">
      <w:pPr>
        <w:numPr>
          <w:ilvl w:val="0"/>
          <w:numId w:val="2"/>
        </w:numPr>
        <w:tabs>
          <w:tab w:val="left" w:pos="22320"/>
          <w:tab w:val="left" w:pos="23040"/>
        </w:tabs>
        <w:spacing w:line="240" w:lineRule="auto"/>
        <w:jc w:val="both"/>
        <w:rPr>
          <w:rFonts w:ascii="Times New Roman" w:hAnsi="Times New Roman"/>
          <w:sz w:val="21"/>
          <w:szCs w:val="21"/>
        </w:rPr>
      </w:pPr>
      <w:r>
        <w:rPr>
          <w:rFonts w:ascii="Times New Roman" w:hAnsi="Times New Roman"/>
          <w:sz w:val="21"/>
          <w:szCs w:val="21"/>
        </w:rPr>
        <w:t>kanalizacja sanitarna,</w:t>
      </w:r>
    </w:p>
    <w:p w14:paraId="3C95F956" w14:textId="77777777" w:rsidR="006D45F1" w:rsidRDefault="00B137E6">
      <w:pPr>
        <w:numPr>
          <w:ilvl w:val="0"/>
          <w:numId w:val="2"/>
        </w:numPr>
        <w:tabs>
          <w:tab w:val="left" w:pos="22320"/>
          <w:tab w:val="left" w:pos="23040"/>
        </w:tabs>
        <w:spacing w:line="240" w:lineRule="auto"/>
        <w:jc w:val="both"/>
        <w:rPr>
          <w:rFonts w:ascii="Times New Roman" w:hAnsi="Times New Roman"/>
          <w:sz w:val="21"/>
          <w:szCs w:val="21"/>
        </w:rPr>
      </w:pPr>
      <w:r>
        <w:rPr>
          <w:rFonts w:ascii="Times New Roman" w:hAnsi="Times New Roman"/>
          <w:sz w:val="21"/>
          <w:szCs w:val="21"/>
        </w:rPr>
        <w:t>sieć wodociągowa,</w:t>
      </w:r>
    </w:p>
    <w:p w14:paraId="608B2ED8" w14:textId="77777777" w:rsidR="006D45F1" w:rsidRDefault="00B137E6">
      <w:pPr>
        <w:numPr>
          <w:ilvl w:val="0"/>
          <w:numId w:val="2"/>
        </w:numPr>
        <w:tabs>
          <w:tab w:val="left" w:pos="1080"/>
          <w:tab w:val="left" w:pos="22320"/>
          <w:tab w:val="left" w:pos="23040"/>
        </w:tabs>
        <w:spacing w:after="0" w:line="240" w:lineRule="auto"/>
        <w:jc w:val="both"/>
        <w:rPr>
          <w:rFonts w:ascii="Times New Roman" w:hAnsi="Times New Roman"/>
          <w:sz w:val="21"/>
          <w:szCs w:val="21"/>
        </w:rPr>
      </w:pPr>
      <w:r>
        <w:rPr>
          <w:rFonts w:ascii="Times New Roman" w:hAnsi="Times New Roman" w:cs="Times New Roman"/>
          <w:iCs/>
          <w:sz w:val="21"/>
          <w:szCs w:val="21"/>
        </w:rPr>
        <w:t>sieć teletechniczna.</w:t>
      </w:r>
    </w:p>
    <w:p w14:paraId="5690FCEB" w14:textId="77777777" w:rsidR="006D45F1" w:rsidRDefault="00B137E6">
      <w:pPr>
        <w:pStyle w:val="Tekstpodstawowy21"/>
        <w:spacing w:line="240" w:lineRule="auto"/>
        <w:ind w:left="284"/>
        <w:jc w:val="both"/>
        <w:rPr>
          <w:rFonts w:ascii="Times New Roman" w:hAnsi="Times New Roman"/>
          <w:sz w:val="21"/>
          <w:szCs w:val="21"/>
        </w:rPr>
      </w:pPr>
      <w:r>
        <w:rPr>
          <w:rFonts w:ascii="Times New Roman" w:hAnsi="Times New Roman"/>
          <w:sz w:val="21"/>
          <w:szCs w:val="21"/>
        </w:rPr>
        <w:t xml:space="preserve">Droga dojazdowa posiada jezdnię o szerokość 5,0 m z kostki betonowej drobnowymiarowej podwójne T koloru szarego o gr. 8 cm. Spadki jezdni wykonać zgodnie z rysunkami. </w:t>
      </w:r>
      <w:r>
        <w:rPr>
          <w:rFonts w:ascii="Times New Roman" w:hAnsi="Times New Roman" w:cs="Tahoma"/>
          <w:sz w:val="21"/>
          <w:szCs w:val="21"/>
        </w:rPr>
        <w:t>Wzdłuż drogi na szerokości 0,75 m projektuje się pobocza utwardzone z tłucznia kamiennego 0 – 31,5 mm gr. 15 cm</w:t>
      </w:r>
      <w:r>
        <w:rPr>
          <w:rFonts w:ascii="Times New Roman" w:eastAsia="Times New Roman" w:hAnsi="Times New Roman" w:cs="Tahoma"/>
          <w:color w:val="000000"/>
          <w:sz w:val="21"/>
          <w:szCs w:val="21"/>
        </w:rPr>
        <w:t>.</w:t>
      </w:r>
      <w:r>
        <w:rPr>
          <w:rFonts w:ascii="Times New Roman" w:hAnsi="Times New Roman" w:cs="Tahoma"/>
          <w:sz w:val="21"/>
          <w:szCs w:val="21"/>
        </w:rPr>
        <w:t xml:space="preserve"> Pobocze wykonać </w:t>
      </w:r>
      <w:r>
        <w:rPr>
          <w:rFonts w:ascii="Times New Roman" w:hAnsi="Times New Roman" w:cs="Tahoma"/>
          <w:sz w:val="21"/>
          <w:szCs w:val="21"/>
        </w:rPr>
        <w:lastRenderedPageBreak/>
        <w:t>ze spadkiem 8 %.</w:t>
      </w:r>
      <w:r>
        <w:rPr>
          <w:rFonts w:ascii="Times New Roman" w:eastAsia="Times New Roman" w:hAnsi="Times New Roman" w:cs="Tahoma"/>
          <w:color w:val="000000"/>
          <w:sz w:val="21"/>
          <w:szCs w:val="21"/>
        </w:rPr>
        <w:t xml:space="preserve"> </w:t>
      </w:r>
      <w:r>
        <w:rPr>
          <w:rFonts w:ascii="Times New Roman" w:hAnsi="Times New Roman" w:cs="Tahoma"/>
          <w:sz w:val="21"/>
          <w:szCs w:val="21"/>
        </w:rPr>
        <w:t>Projektuje się zjazdy o nawierzchni z kostki betonowej drobnowymiarowej koloru grafitowego gr. 8 cm. Na zjazdach indywidualnych projektuje się skosy 1,5:1,5 oraz łuki o promieniu R=3,0 m (wg rys. nr 1). Połączenie zjazdów z jezdnią należy wykonać za pośrednictwem krawężnika betonowego najazdowego 15×22×100 wyniesionego 3 cm powyżej nawierzchni jezdni. Na granicy działki (zakończenie zjazdu) wykonać krawężnik najazdowy o wymiarach 15×22×100 na ławie betonowej. W przypadku kontynuowania na działce przyległej nawierzchni z kostki, zakończenie zjazdu wykonać bez krawężnika (dopasować się wysokościowo).</w:t>
      </w:r>
    </w:p>
    <w:p w14:paraId="1343A528" w14:textId="77777777" w:rsidR="006D45F1" w:rsidRDefault="00B137E6">
      <w:pPr>
        <w:pStyle w:val="Tekstpodstawowy21"/>
        <w:spacing w:line="240" w:lineRule="auto"/>
        <w:ind w:left="284"/>
        <w:jc w:val="both"/>
        <w:rPr>
          <w:rFonts w:ascii="Times New Roman" w:hAnsi="Times New Roman"/>
          <w:sz w:val="21"/>
          <w:szCs w:val="21"/>
        </w:rPr>
      </w:pPr>
      <w:r>
        <w:rPr>
          <w:rFonts w:ascii="Times New Roman" w:hAnsi="Times New Roman"/>
          <w:sz w:val="21"/>
          <w:szCs w:val="21"/>
        </w:rPr>
        <w:t>Kratki ściekowe klasy D-400 (300 × 500 mm) zostały zaprojektowane poza jezdnią. Nie dopuszcza się lokalizacji kratek w jezdni.</w:t>
      </w:r>
    </w:p>
    <w:p w14:paraId="2523A495" w14:textId="77777777" w:rsidR="006D45F1" w:rsidRDefault="00B137E6">
      <w:pPr>
        <w:pStyle w:val="Tekstpodstawowy21"/>
        <w:spacing w:line="240" w:lineRule="auto"/>
        <w:ind w:left="284"/>
        <w:jc w:val="both"/>
        <w:rPr>
          <w:rFonts w:ascii="Times New Roman" w:hAnsi="Times New Roman"/>
          <w:sz w:val="21"/>
          <w:szCs w:val="21"/>
        </w:rPr>
      </w:pPr>
      <w:r>
        <w:rPr>
          <w:rFonts w:ascii="Times New Roman" w:hAnsi="Times New Roman" w:cs="Tahoma"/>
          <w:sz w:val="21"/>
          <w:szCs w:val="21"/>
        </w:rPr>
        <w:t xml:space="preserve">Projektowaną nawierzchnię z kostki betonowej należy układać około 1 cm wyżej od projektowanej niwelety nawierzchni, gdyż w czasie wibrowania podsypka ulega zagęszczeniu. </w:t>
      </w:r>
      <w:r>
        <w:rPr>
          <w:rFonts w:ascii="Times New Roman" w:hAnsi="Times New Roman"/>
          <w:sz w:val="21"/>
          <w:szCs w:val="21"/>
        </w:rPr>
        <w:t>Po ułożeniu kostki, szczeliny należy wypełnić piaskiem, a następnie zamieść powierzchnię ułożonych kostek przy użyciu szczotek ręcznych lub mechanicznych i przystąpić do ubijania nawierzchni. Do ubijania ułożonej nawierzchni z betonowych kostek brukowych stosuje się wibratory płytowe z osłoną z tworzywa sztucznego dla ochrony kostek przed uszkodzeniem i zabrudzeniem. Brak podkładki pod płytą powoduje uszkodzenie mechaniczne krawędzi kostek oraz zmiażdżenie ziaren piasku na pył powodujący zabrudzenia kostek trudne do usunięcia. Wibrowanie należy prowadzić od krawędzi powierzchni ubijanej w kierunku środka i jednocześnie w kierunku poprzecznym kształtek. Do zagęszczania nawierzchni z betonowych kostek brukowych nie wolno używać walca. Po końcowym ubiciu nawierzchni należy uzupełnić szczeliny piaskiem i zamieść nawierzchnię. Nawierzchnia z wypełnieniem spoin piaskiem nie wymaga pielęgnacji może być zaraz oddana do ruchu.</w:t>
      </w:r>
    </w:p>
    <w:p w14:paraId="636DB2AE" w14:textId="77777777" w:rsidR="006D45F1" w:rsidRDefault="00B137E6">
      <w:pPr>
        <w:pStyle w:val="Tekstpodstawowy21"/>
        <w:spacing w:line="240" w:lineRule="auto"/>
        <w:ind w:left="284"/>
        <w:jc w:val="both"/>
        <w:rPr>
          <w:rFonts w:ascii="Times New Roman" w:hAnsi="Times New Roman"/>
          <w:sz w:val="21"/>
          <w:szCs w:val="21"/>
        </w:rPr>
      </w:pPr>
      <w:r>
        <w:rPr>
          <w:rFonts w:ascii="Times New Roman" w:hAnsi="Times New Roman"/>
          <w:sz w:val="21"/>
          <w:szCs w:val="21"/>
        </w:rPr>
        <w:t>Na styku chodnika z zielenią projektuje się obrzeża betonowe o wymiarach 8×30×100 na ławie betonowej z oporem.</w:t>
      </w:r>
    </w:p>
    <w:p w14:paraId="026CB327" w14:textId="77777777" w:rsidR="006D45F1" w:rsidRDefault="00B137E6">
      <w:pPr>
        <w:pStyle w:val="Tekstpodstawowy21"/>
        <w:spacing w:line="240" w:lineRule="auto"/>
        <w:ind w:left="284"/>
        <w:jc w:val="both"/>
        <w:rPr>
          <w:rFonts w:ascii="Times New Roman" w:hAnsi="Times New Roman"/>
          <w:sz w:val="21"/>
          <w:szCs w:val="21"/>
        </w:rPr>
      </w:pPr>
      <w:r>
        <w:rPr>
          <w:rFonts w:ascii="Times New Roman" w:eastAsia="Times New Roman" w:hAnsi="Times New Roman"/>
          <w:sz w:val="21"/>
          <w:szCs w:val="21"/>
        </w:rPr>
        <w:t xml:space="preserve">Na łukach należy zastosowań </w:t>
      </w:r>
      <w:r>
        <w:rPr>
          <w:rFonts w:ascii="Times New Roman" w:hAnsi="Times New Roman"/>
          <w:sz w:val="21"/>
          <w:szCs w:val="21"/>
        </w:rPr>
        <w:t>krawężniki</w:t>
      </w:r>
      <w:r>
        <w:rPr>
          <w:rFonts w:ascii="Times New Roman" w:eastAsia="Times New Roman" w:hAnsi="Times New Roman"/>
          <w:sz w:val="21"/>
          <w:szCs w:val="21"/>
        </w:rPr>
        <w:t xml:space="preserve"> łukowe a w przypadku braku asortymentu łukowego można docinać krawężniki o długościach takich, aby nie zniekształcały krzywizny łuku i jednocześnie odległość (szczelina) pomiędzy dwoma sąsiednimi krawężnikami była w granicach 3 - 8 mm. </w:t>
      </w:r>
      <w:r>
        <w:rPr>
          <w:rFonts w:ascii="Times New Roman" w:hAnsi="Times New Roman"/>
          <w:sz w:val="21"/>
          <w:szCs w:val="21"/>
        </w:rPr>
        <w:t xml:space="preserve">Projektowane rozwiązania pokazano na rysunkach szczegółowych. Podbudowę wykonać i zagęścić warstwami zgodnie z obowiązującymi normami. Roboty ziemne polegać będą na wykonaniu koryta oraz nasypu pod nawierzchnie chodnika, miejsc postojowych i drogi. Każda warstwę należy zagęścić przy zachowaniu optymalnej wilgotności podłoża. Z uwagi na występujące podłoże gruntowe projektuje się wykonanie stabilizacji z mieszanki związanej spoiwem hydraulicznym (z dowozu z wytworni) klasy C3/4. </w:t>
      </w:r>
      <w:r>
        <w:rPr>
          <w:rFonts w:ascii="Times New Roman" w:eastAsia="Times New Roman" w:hAnsi="Times New Roman" w:cs="Tahoma"/>
          <w:bCs/>
          <w:color w:val="000000"/>
          <w:sz w:val="21"/>
          <w:szCs w:val="21"/>
        </w:rPr>
        <w:t>Podbudowy tłuczniowe dla chodnika należy dogęścić do uzyskania modułu wtórnego min. E</w:t>
      </w:r>
      <w:r>
        <w:rPr>
          <w:rFonts w:ascii="Times New Roman" w:eastAsia="Times New Roman" w:hAnsi="Times New Roman" w:cs="Tahoma"/>
          <w:bCs/>
          <w:color w:val="000000"/>
          <w:sz w:val="21"/>
          <w:szCs w:val="21"/>
          <w:vertAlign w:val="subscript"/>
        </w:rPr>
        <w:t>2</w:t>
      </w:r>
      <w:r>
        <w:rPr>
          <w:rFonts w:ascii="Times New Roman" w:eastAsia="Times New Roman" w:hAnsi="Times New Roman" w:cs="Tahoma"/>
          <w:bCs/>
          <w:color w:val="000000"/>
          <w:sz w:val="21"/>
          <w:szCs w:val="21"/>
        </w:rPr>
        <w:t xml:space="preserve"> = 90 </w:t>
      </w:r>
      <w:proofErr w:type="spellStart"/>
      <w:r>
        <w:rPr>
          <w:rFonts w:ascii="Times New Roman" w:eastAsia="Times New Roman" w:hAnsi="Times New Roman" w:cs="Tahoma"/>
          <w:bCs/>
          <w:color w:val="000000"/>
          <w:sz w:val="21"/>
          <w:szCs w:val="21"/>
        </w:rPr>
        <w:t>MPa</w:t>
      </w:r>
      <w:proofErr w:type="spellEnd"/>
      <w:r>
        <w:rPr>
          <w:rFonts w:ascii="Times New Roman" w:eastAsia="Times New Roman" w:hAnsi="Times New Roman" w:cs="Tahoma"/>
          <w:bCs/>
          <w:color w:val="000000"/>
          <w:sz w:val="21"/>
          <w:szCs w:val="21"/>
        </w:rPr>
        <w:t>, dla zjazdów, min. E</w:t>
      </w:r>
      <w:r>
        <w:rPr>
          <w:rFonts w:ascii="Times New Roman" w:eastAsia="Times New Roman" w:hAnsi="Times New Roman" w:cs="Tahoma"/>
          <w:bCs/>
          <w:color w:val="000000"/>
          <w:sz w:val="21"/>
          <w:szCs w:val="21"/>
          <w:vertAlign w:val="subscript"/>
        </w:rPr>
        <w:t>2</w:t>
      </w:r>
      <w:r>
        <w:rPr>
          <w:rFonts w:ascii="Times New Roman" w:eastAsia="Times New Roman" w:hAnsi="Times New Roman" w:cs="Tahoma"/>
          <w:bCs/>
          <w:color w:val="000000"/>
          <w:sz w:val="21"/>
          <w:szCs w:val="21"/>
        </w:rPr>
        <w:t xml:space="preserve"> = 100 </w:t>
      </w:r>
      <w:proofErr w:type="spellStart"/>
      <w:r>
        <w:rPr>
          <w:rFonts w:ascii="Times New Roman" w:eastAsia="Times New Roman" w:hAnsi="Times New Roman" w:cs="Tahoma"/>
          <w:bCs/>
          <w:color w:val="000000"/>
          <w:sz w:val="21"/>
          <w:szCs w:val="21"/>
        </w:rPr>
        <w:t>MPa</w:t>
      </w:r>
      <w:proofErr w:type="spellEnd"/>
      <w:r>
        <w:rPr>
          <w:rFonts w:ascii="Times New Roman" w:eastAsia="Times New Roman" w:hAnsi="Times New Roman" w:cs="Tahoma"/>
          <w:bCs/>
          <w:color w:val="000000"/>
          <w:sz w:val="21"/>
          <w:szCs w:val="21"/>
        </w:rPr>
        <w:t>, dla jezdni oraz min. E</w:t>
      </w:r>
      <w:r>
        <w:rPr>
          <w:rFonts w:ascii="Times New Roman" w:eastAsia="Times New Roman" w:hAnsi="Times New Roman" w:cs="Tahoma"/>
          <w:bCs/>
          <w:color w:val="000000"/>
          <w:sz w:val="21"/>
          <w:szCs w:val="21"/>
          <w:vertAlign w:val="subscript"/>
        </w:rPr>
        <w:t>2</w:t>
      </w:r>
      <w:r>
        <w:rPr>
          <w:rFonts w:ascii="Times New Roman" w:eastAsia="Times New Roman" w:hAnsi="Times New Roman" w:cs="Tahoma"/>
          <w:bCs/>
          <w:color w:val="000000"/>
          <w:sz w:val="21"/>
          <w:szCs w:val="21"/>
        </w:rPr>
        <w:t xml:space="preserve"> = 140 </w:t>
      </w:r>
      <w:proofErr w:type="spellStart"/>
      <w:r>
        <w:rPr>
          <w:rFonts w:ascii="Times New Roman" w:eastAsia="Times New Roman" w:hAnsi="Times New Roman" w:cs="Tahoma"/>
          <w:bCs/>
          <w:color w:val="000000"/>
          <w:sz w:val="21"/>
          <w:szCs w:val="21"/>
        </w:rPr>
        <w:t>MPa</w:t>
      </w:r>
      <w:proofErr w:type="spellEnd"/>
      <w:r>
        <w:rPr>
          <w:rFonts w:ascii="Times New Roman" w:eastAsia="Times New Roman" w:hAnsi="Times New Roman" w:cs="Tahoma"/>
          <w:bCs/>
          <w:color w:val="000000"/>
          <w:sz w:val="21"/>
          <w:szCs w:val="21"/>
        </w:rPr>
        <w:t xml:space="preserve"> gdzie E</w:t>
      </w:r>
      <w:r>
        <w:rPr>
          <w:rFonts w:ascii="Times New Roman" w:eastAsia="Times New Roman" w:hAnsi="Times New Roman" w:cs="Tahoma"/>
          <w:bCs/>
          <w:color w:val="000000"/>
          <w:sz w:val="21"/>
          <w:szCs w:val="21"/>
          <w:vertAlign w:val="subscript"/>
        </w:rPr>
        <w:t>2</w:t>
      </w:r>
      <w:r>
        <w:rPr>
          <w:rFonts w:ascii="Times New Roman" w:eastAsia="Times New Roman" w:hAnsi="Times New Roman" w:cs="Tahoma"/>
          <w:bCs/>
          <w:color w:val="000000"/>
          <w:sz w:val="21"/>
          <w:szCs w:val="21"/>
        </w:rPr>
        <w:t xml:space="preserve"> : E</w:t>
      </w:r>
      <w:r>
        <w:rPr>
          <w:rFonts w:ascii="Times New Roman" w:eastAsia="Times New Roman" w:hAnsi="Times New Roman" w:cs="Tahoma"/>
          <w:bCs/>
          <w:color w:val="000000"/>
          <w:sz w:val="21"/>
          <w:szCs w:val="21"/>
          <w:vertAlign w:val="subscript"/>
        </w:rPr>
        <w:t>1</w:t>
      </w:r>
      <w:r>
        <w:rPr>
          <w:rFonts w:ascii="Times New Roman" w:eastAsia="Times New Roman" w:hAnsi="Times New Roman" w:cs="Tahoma"/>
          <w:bCs/>
          <w:color w:val="000000"/>
          <w:sz w:val="21"/>
          <w:szCs w:val="21"/>
        </w:rPr>
        <w:t xml:space="preserve"> ≤ 2,2. </w:t>
      </w:r>
      <w:r>
        <w:rPr>
          <w:rFonts w:ascii="Times New Roman" w:hAnsi="Times New Roman"/>
          <w:sz w:val="21"/>
          <w:szCs w:val="21"/>
        </w:rPr>
        <w:t xml:space="preserve">Roboty ziemne wykonywać mechanicznie a w miejscach występowania istniejącego uzbrojenia roboty prowadzić ręcznie. </w:t>
      </w:r>
      <w:r>
        <w:rPr>
          <w:rFonts w:ascii="Times New Roman" w:eastAsia="Times New Roman" w:hAnsi="Times New Roman"/>
          <w:sz w:val="21"/>
          <w:szCs w:val="21"/>
        </w:rPr>
        <w:t xml:space="preserve">Nadmiar urobku zostanie wywieziony na wysypisko lub zagospodarowany przez inwestora. </w:t>
      </w:r>
      <w:r>
        <w:rPr>
          <w:rFonts w:ascii="Times New Roman" w:hAnsi="Times New Roman"/>
          <w:sz w:val="21"/>
          <w:szCs w:val="21"/>
        </w:rPr>
        <w:t xml:space="preserve">Zastosowane rozwiązania pomimo stosowania ustawy </w:t>
      </w:r>
      <w:r>
        <w:rPr>
          <w:rFonts w:ascii="Times New Roman" w:eastAsia="Times New Roman" w:hAnsi="Times New Roman"/>
          <w:sz w:val="21"/>
          <w:szCs w:val="21"/>
        </w:rPr>
        <w:t>„o szczególnych zasadach przygotowania i realizacji inwestycji w zakresie dróg publicznych</w:t>
      </w:r>
      <w:r>
        <w:rPr>
          <w:rFonts w:ascii="Times New Roman" w:hAnsi="Times New Roman"/>
          <w:sz w:val="21"/>
          <w:szCs w:val="21"/>
        </w:rPr>
        <w:t xml:space="preserve"> są zgodne z obowiązującym MPZP.</w:t>
      </w:r>
    </w:p>
    <w:p w14:paraId="1F218EE6" w14:textId="77777777" w:rsidR="006D45F1" w:rsidRDefault="00B137E6">
      <w:pPr>
        <w:pStyle w:val="Tekstpodstawowy22"/>
        <w:spacing w:line="240" w:lineRule="auto"/>
        <w:ind w:left="284"/>
        <w:jc w:val="both"/>
        <w:rPr>
          <w:rFonts w:ascii="Times New Roman" w:hAnsi="Times New Roman"/>
          <w:b/>
          <w:bCs/>
          <w:i/>
          <w:iCs/>
          <w:sz w:val="21"/>
          <w:szCs w:val="21"/>
          <w:u w:val="single"/>
        </w:rPr>
      </w:pPr>
      <w:r>
        <w:rPr>
          <w:rFonts w:ascii="Times New Roman" w:hAnsi="Times New Roman"/>
          <w:b/>
          <w:bCs/>
          <w:i/>
          <w:iCs/>
          <w:sz w:val="21"/>
          <w:szCs w:val="21"/>
          <w:u w:val="single"/>
        </w:rPr>
        <w:t>Roboty rozbiórkowe:</w:t>
      </w:r>
    </w:p>
    <w:p w14:paraId="6573DC14" w14:textId="77777777" w:rsidR="006D45F1" w:rsidRDefault="00B137E6">
      <w:pPr>
        <w:pStyle w:val="Tekstpodstawowy21"/>
        <w:tabs>
          <w:tab w:val="left" w:pos="1080"/>
          <w:tab w:val="left" w:pos="22320"/>
          <w:tab w:val="left" w:pos="23040"/>
        </w:tabs>
        <w:spacing w:after="0" w:line="240" w:lineRule="auto"/>
        <w:ind w:left="284"/>
        <w:jc w:val="both"/>
        <w:rPr>
          <w:rFonts w:ascii="Times New Roman" w:hAnsi="Times New Roman"/>
          <w:sz w:val="21"/>
          <w:szCs w:val="21"/>
        </w:rPr>
      </w:pPr>
      <w:r>
        <w:rPr>
          <w:rFonts w:ascii="Times New Roman" w:hAnsi="Times New Roman" w:cs="Times New Roman"/>
          <w:iCs/>
          <w:sz w:val="21"/>
          <w:szCs w:val="21"/>
        </w:rPr>
        <w:t>W związku z rozbudową i przebudową drogi przewiduje się roboty rozbiórkowe istniejących nawierzchni jezdni oraz kolidujących ogrodzeń. Zgodnie z wykonanymi badaniami podłoża gruntowego istniejąca konstrukcja jezdni nie nadaje się do użycia pod nową jezdnię.</w:t>
      </w:r>
    </w:p>
    <w:p w14:paraId="28CEE9E5" w14:textId="77777777" w:rsidR="006D45F1" w:rsidRDefault="006D45F1">
      <w:pPr>
        <w:pStyle w:val="Tekstpodstawowy23"/>
        <w:spacing w:line="240" w:lineRule="auto"/>
        <w:ind w:left="284"/>
        <w:jc w:val="both"/>
        <w:outlineLvl w:val="0"/>
        <w:rPr>
          <w:rFonts w:ascii="Times New Roman" w:hAnsi="Times New Roman"/>
          <w:b/>
          <w:bCs/>
          <w:i/>
          <w:iCs/>
          <w:sz w:val="21"/>
          <w:szCs w:val="21"/>
          <w:u w:val="single"/>
        </w:rPr>
      </w:pPr>
    </w:p>
    <w:p w14:paraId="24EFCEFC" w14:textId="77777777" w:rsidR="006D45F1" w:rsidRDefault="00B137E6">
      <w:pPr>
        <w:pStyle w:val="Tekstpodstawowy23"/>
        <w:spacing w:line="240" w:lineRule="auto"/>
        <w:ind w:left="284"/>
        <w:jc w:val="both"/>
        <w:outlineLvl w:val="0"/>
        <w:rPr>
          <w:rFonts w:ascii="Times New Roman" w:hAnsi="Times New Roman"/>
          <w:b/>
          <w:bCs/>
          <w:i/>
          <w:iCs/>
          <w:sz w:val="21"/>
          <w:szCs w:val="21"/>
          <w:u w:val="single"/>
        </w:rPr>
      </w:pPr>
      <w:r>
        <w:rPr>
          <w:rFonts w:ascii="Times New Roman" w:hAnsi="Times New Roman"/>
          <w:b/>
          <w:bCs/>
          <w:i/>
          <w:iCs/>
          <w:sz w:val="21"/>
          <w:szCs w:val="21"/>
          <w:u w:val="single"/>
        </w:rPr>
        <w:t>Założenia wyjściowe:</w:t>
      </w:r>
    </w:p>
    <w:p w14:paraId="1EE45664" w14:textId="77777777" w:rsidR="006D45F1" w:rsidRDefault="00B137E6">
      <w:pPr>
        <w:pStyle w:val="Tekstpodstawowy23"/>
        <w:spacing w:line="240" w:lineRule="auto"/>
        <w:ind w:left="284"/>
        <w:jc w:val="both"/>
        <w:rPr>
          <w:rFonts w:ascii="Times New Roman" w:hAnsi="Times New Roman"/>
          <w:sz w:val="21"/>
          <w:szCs w:val="21"/>
        </w:rPr>
      </w:pPr>
      <w:r>
        <w:rPr>
          <w:rFonts w:ascii="Times New Roman" w:hAnsi="Times New Roman" w:cs="Tahoma"/>
          <w:sz w:val="21"/>
          <w:szCs w:val="21"/>
        </w:rPr>
        <w:t>Klasa drogi gminnej D - dojazdowa,</w:t>
      </w:r>
    </w:p>
    <w:p w14:paraId="38D300B0" w14:textId="77777777" w:rsidR="006D45F1" w:rsidRDefault="00B137E6">
      <w:pPr>
        <w:pStyle w:val="Tekstpodstawowy23"/>
        <w:spacing w:line="240" w:lineRule="auto"/>
        <w:ind w:left="284"/>
        <w:jc w:val="both"/>
        <w:rPr>
          <w:rFonts w:ascii="Times New Roman" w:hAnsi="Times New Roman"/>
          <w:sz w:val="21"/>
          <w:szCs w:val="21"/>
        </w:rPr>
      </w:pPr>
      <w:r>
        <w:rPr>
          <w:rFonts w:ascii="Times New Roman" w:hAnsi="Times New Roman" w:cs="Tahoma"/>
          <w:sz w:val="21"/>
          <w:szCs w:val="21"/>
        </w:rPr>
        <w:t>Kategoria ruchu – KR 1,</w:t>
      </w:r>
    </w:p>
    <w:p w14:paraId="11CE28EC" w14:textId="77777777" w:rsidR="006D45F1" w:rsidRDefault="00B137E6">
      <w:pPr>
        <w:pStyle w:val="Tekstpodstawowy23"/>
        <w:spacing w:line="240" w:lineRule="auto"/>
        <w:ind w:left="284"/>
        <w:jc w:val="both"/>
        <w:rPr>
          <w:rFonts w:ascii="Times New Roman" w:hAnsi="Times New Roman"/>
          <w:sz w:val="21"/>
          <w:szCs w:val="21"/>
        </w:rPr>
      </w:pPr>
      <w:r>
        <w:rPr>
          <w:rFonts w:ascii="Times New Roman" w:hAnsi="Times New Roman" w:cs="Tahoma"/>
          <w:sz w:val="21"/>
          <w:szCs w:val="21"/>
        </w:rPr>
        <w:t xml:space="preserve">Prędkość projektowa – </w:t>
      </w:r>
      <w:proofErr w:type="spellStart"/>
      <w:r>
        <w:rPr>
          <w:rFonts w:ascii="Times New Roman" w:hAnsi="Times New Roman" w:cs="Tahoma"/>
          <w:sz w:val="21"/>
          <w:szCs w:val="21"/>
        </w:rPr>
        <w:t>Vp</w:t>
      </w:r>
      <w:proofErr w:type="spellEnd"/>
      <w:r>
        <w:rPr>
          <w:rFonts w:ascii="Times New Roman" w:hAnsi="Times New Roman" w:cs="Tahoma"/>
          <w:sz w:val="21"/>
          <w:szCs w:val="21"/>
        </w:rPr>
        <w:t>=30 km/h,</w:t>
      </w:r>
    </w:p>
    <w:p w14:paraId="2D049611" w14:textId="77777777" w:rsidR="006D45F1" w:rsidRDefault="00B137E6">
      <w:pPr>
        <w:pStyle w:val="Tekstpodstawowy23"/>
        <w:spacing w:line="240" w:lineRule="auto"/>
        <w:ind w:left="284"/>
        <w:jc w:val="both"/>
        <w:rPr>
          <w:rFonts w:ascii="Times New Roman" w:hAnsi="Times New Roman"/>
          <w:sz w:val="21"/>
          <w:szCs w:val="21"/>
        </w:rPr>
      </w:pPr>
      <w:r>
        <w:rPr>
          <w:rFonts w:ascii="Times New Roman" w:hAnsi="Times New Roman" w:cs="Tahoma"/>
          <w:sz w:val="21"/>
          <w:szCs w:val="21"/>
        </w:rPr>
        <w:t>Szerokość jezdni 5,00 m,</w:t>
      </w:r>
    </w:p>
    <w:p w14:paraId="23FDC3B9" w14:textId="77777777" w:rsidR="006D45F1" w:rsidRDefault="00B137E6">
      <w:pPr>
        <w:pStyle w:val="Tekstpodstawowy23"/>
        <w:spacing w:line="240" w:lineRule="auto"/>
        <w:ind w:left="284"/>
        <w:jc w:val="both"/>
        <w:rPr>
          <w:rFonts w:ascii="Times New Roman" w:hAnsi="Times New Roman" w:cs="Tahoma"/>
          <w:sz w:val="21"/>
          <w:szCs w:val="21"/>
        </w:rPr>
      </w:pPr>
      <w:r>
        <w:rPr>
          <w:rFonts w:ascii="Times New Roman" w:hAnsi="Times New Roman" w:cs="Tahoma"/>
          <w:sz w:val="21"/>
          <w:szCs w:val="21"/>
        </w:rPr>
        <w:t>Szerokość pobocza utwardzonego: 0,75 m,</w:t>
      </w:r>
    </w:p>
    <w:p w14:paraId="594A56DD" w14:textId="77777777" w:rsidR="006D45F1" w:rsidRDefault="00B137E6">
      <w:pPr>
        <w:pStyle w:val="Tekstpodstawowy23"/>
        <w:spacing w:line="240" w:lineRule="auto"/>
        <w:ind w:left="284"/>
        <w:jc w:val="both"/>
        <w:rPr>
          <w:rFonts w:ascii="Times New Roman" w:hAnsi="Times New Roman"/>
          <w:sz w:val="21"/>
          <w:szCs w:val="21"/>
        </w:rPr>
      </w:pPr>
      <w:r>
        <w:rPr>
          <w:rFonts w:ascii="Times New Roman" w:hAnsi="Times New Roman" w:cs="Tahoma"/>
          <w:sz w:val="21"/>
          <w:szCs w:val="21"/>
        </w:rPr>
        <w:lastRenderedPageBreak/>
        <w:t>Spadek poprzeczny jezdni 2 %,</w:t>
      </w:r>
    </w:p>
    <w:p w14:paraId="13F34124" w14:textId="77777777" w:rsidR="006D45F1" w:rsidRDefault="00B137E6">
      <w:pPr>
        <w:pStyle w:val="Tekstpodstawowy23"/>
        <w:spacing w:line="240" w:lineRule="auto"/>
        <w:ind w:left="284"/>
        <w:jc w:val="both"/>
        <w:rPr>
          <w:rFonts w:ascii="Times New Roman" w:hAnsi="Times New Roman" w:cs="Tahoma"/>
          <w:sz w:val="21"/>
          <w:szCs w:val="21"/>
        </w:rPr>
      </w:pPr>
      <w:r>
        <w:rPr>
          <w:rFonts w:ascii="Times New Roman" w:hAnsi="Times New Roman" w:cs="Tahoma"/>
          <w:sz w:val="21"/>
          <w:szCs w:val="21"/>
        </w:rPr>
        <w:t>Spadek poprzeczny pobocza – 8 %.</w:t>
      </w:r>
    </w:p>
    <w:p w14:paraId="7616C848" w14:textId="77777777" w:rsidR="006D45F1" w:rsidRDefault="00B137E6">
      <w:pPr>
        <w:pStyle w:val="Tekstpodstawowy23"/>
        <w:spacing w:line="240" w:lineRule="auto"/>
        <w:ind w:left="284"/>
        <w:jc w:val="both"/>
        <w:rPr>
          <w:rFonts w:ascii="Times New Roman" w:hAnsi="Times New Roman" w:cs="Tahoma"/>
          <w:sz w:val="21"/>
          <w:szCs w:val="21"/>
        </w:rPr>
      </w:pPr>
      <w:r>
        <w:rPr>
          <w:rFonts w:ascii="Times New Roman" w:hAnsi="Times New Roman" w:cs="Tahoma"/>
          <w:sz w:val="21"/>
          <w:szCs w:val="21"/>
        </w:rPr>
        <w:t>Odcinek A – 173,94 m.</w:t>
      </w:r>
    </w:p>
    <w:p w14:paraId="630E79ED" w14:textId="77777777" w:rsidR="006D45F1" w:rsidRDefault="00B137E6">
      <w:pPr>
        <w:pStyle w:val="Tekstpodstawowy23"/>
        <w:spacing w:line="240" w:lineRule="auto"/>
        <w:ind w:left="284"/>
        <w:jc w:val="both"/>
        <w:rPr>
          <w:rFonts w:ascii="Times New Roman" w:hAnsi="Times New Roman" w:cs="Tahoma"/>
          <w:sz w:val="21"/>
          <w:szCs w:val="21"/>
        </w:rPr>
      </w:pPr>
      <w:r>
        <w:rPr>
          <w:rFonts w:ascii="Times New Roman" w:hAnsi="Times New Roman" w:cs="Tahoma"/>
          <w:sz w:val="21"/>
          <w:szCs w:val="21"/>
        </w:rPr>
        <w:t>Odcinek B – 31,41 m.</w:t>
      </w:r>
    </w:p>
    <w:p w14:paraId="3D685808" w14:textId="77777777" w:rsidR="006D45F1" w:rsidRDefault="00B137E6">
      <w:pPr>
        <w:pStyle w:val="Tekstpodstawowy23"/>
        <w:spacing w:line="240" w:lineRule="auto"/>
        <w:ind w:left="284"/>
        <w:jc w:val="both"/>
        <w:rPr>
          <w:rFonts w:ascii="Times New Roman" w:hAnsi="Times New Roman" w:cs="Tahoma"/>
          <w:sz w:val="21"/>
          <w:szCs w:val="21"/>
        </w:rPr>
      </w:pPr>
      <w:r>
        <w:rPr>
          <w:rFonts w:ascii="Times New Roman" w:hAnsi="Times New Roman" w:cs="Tahoma"/>
          <w:sz w:val="21"/>
          <w:szCs w:val="21"/>
        </w:rPr>
        <w:t>Odcinek C – 43,04 m.</w:t>
      </w:r>
    </w:p>
    <w:p w14:paraId="67060A10" w14:textId="77777777" w:rsidR="006D45F1" w:rsidRDefault="00B137E6">
      <w:pPr>
        <w:tabs>
          <w:tab w:val="left" w:pos="375"/>
        </w:tabs>
        <w:spacing w:before="120" w:after="0" w:line="240" w:lineRule="auto"/>
        <w:ind w:left="142" w:hanging="142"/>
        <w:rPr>
          <w:rFonts w:ascii="Times New Roman" w:hAnsi="Times New Roman"/>
          <w:b/>
          <w:bCs/>
          <w:i/>
          <w:iCs/>
          <w:sz w:val="21"/>
          <w:szCs w:val="21"/>
        </w:rPr>
      </w:pPr>
      <w:r>
        <w:rPr>
          <w:rFonts w:ascii="Times New Roman" w:hAnsi="Times New Roman"/>
          <w:b/>
          <w:bCs/>
          <w:i/>
          <w:iCs/>
          <w:sz w:val="21"/>
          <w:szCs w:val="21"/>
        </w:rPr>
        <w:t>Konstrukcje nawierzchni:</w:t>
      </w:r>
    </w:p>
    <w:p w14:paraId="6DBCFBE0" w14:textId="77777777" w:rsidR="006D45F1" w:rsidRDefault="00B137E6">
      <w:pPr>
        <w:pStyle w:val="Tekstpodstawowy23"/>
        <w:numPr>
          <w:ilvl w:val="0"/>
          <w:numId w:val="4"/>
        </w:numPr>
        <w:tabs>
          <w:tab w:val="left" w:pos="360"/>
        </w:tabs>
        <w:spacing w:line="240" w:lineRule="auto"/>
        <w:jc w:val="both"/>
        <w:rPr>
          <w:rFonts w:ascii="Times New Roman" w:hAnsi="Times New Roman"/>
          <w:sz w:val="21"/>
          <w:szCs w:val="21"/>
        </w:rPr>
      </w:pPr>
      <w:r>
        <w:rPr>
          <w:rFonts w:ascii="Times New Roman" w:hAnsi="Times New Roman"/>
          <w:sz w:val="21"/>
          <w:szCs w:val="21"/>
        </w:rPr>
        <w:t>jezdnia dróg:</w:t>
      </w:r>
    </w:p>
    <w:p w14:paraId="0617A814"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nawierzchnia z kostki betonowej podwójne T - gr. 8 cm,</w:t>
      </w:r>
    </w:p>
    <w:p w14:paraId="5497C9BA"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podsypka bazaltowa lub granitowa 0-3 mm - gr. 3 cm,</w:t>
      </w:r>
    </w:p>
    <w:p w14:paraId="5E22C2D4"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podbudowa zasadnicza z mieszanki kruszywa C90/3 0 – 31,5 mm - gr. 10 cm,</w:t>
      </w:r>
    </w:p>
    <w:p w14:paraId="76992C2F"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podbudowa zasadnicza z mieszanki kruszywa C90/3 0 – 63 mm - gr. 15 cm,</w:t>
      </w:r>
    </w:p>
    <w:p w14:paraId="6D40F9DD"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sz w:val="21"/>
          <w:szCs w:val="21"/>
        </w:rPr>
        <w:t>warstwa z mieszanki stabilizowanej spoiwem hydraulicznym C 3/4 - gr. 20 cm,</w:t>
      </w:r>
    </w:p>
    <w:p w14:paraId="70BE779D"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zagęszczone podłoże gruntowe.</w:t>
      </w:r>
    </w:p>
    <w:p w14:paraId="55FFA444" w14:textId="77777777" w:rsidR="006D45F1" w:rsidRDefault="00B137E6">
      <w:pPr>
        <w:pStyle w:val="Tekstpodstawowy"/>
        <w:numPr>
          <w:ilvl w:val="0"/>
          <w:numId w:val="4"/>
        </w:numPr>
        <w:tabs>
          <w:tab w:val="left" w:pos="644"/>
          <w:tab w:val="left" w:pos="709"/>
          <w:tab w:val="left" w:pos="6370"/>
          <w:tab w:val="left" w:pos="14974"/>
          <w:tab w:val="left" w:pos="20962"/>
        </w:tabs>
        <w:spacing w:after="0" w:line="240" w:lineRule="auto"/>
        <w:jc w:val="both"/>
        <w:rPr>
          <w:rFonts w:ascii="Times New Roman" w:hAnsi="Times New Roman"/>
          <w:sz w:val="21"/>
          <w:szCs w:val="21"/>
        </w:rPr>
      </w:pPr>
      <w:r>
        <w:rPr>
          <w:rFonts w:ascii="Times New Roman" w:eastAsia="Times New Roman" w:hAnsi="Times New Roman"/>
          <w:sz w:val="21"/>
          <w:szCs w:val="21"/>
        </w:rPr>
        <w:t>zjazdy:</w:t>
      </w:r>
    </w:p>
    <w:p w14:paraId="4B4DA3A3"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nawierzchnia z kostki betonowej prostokątnej kolor grafitowy- gr. 8 cm,</w:t>
      </w:r>
    </w:p>
    <w:p w14:paraId="7C8B835F"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podsypka bazaltowa lub granitowa 0-3 mm - gr. 3 cm,</w:t>
      </w:r>
    </w:p>
    <w:p w14:paraId="0F3BC794"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podbudowa zasadnicza z mieszanki kruszywa C90/3 0 – 31,5 mm - gr. 8 cm,</w:t>
      </w:r>
    </w:p>
    <w:p w14:paraId="03643A2F"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podbudowa zasadnicza z mieszanki kruszywa C90/3 0 – 63 mm - gr. 12 cm,</w:t>
      </w:r>
    </w:p>
    <w:p w14:paraId="3718C024"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warstwa z mieszanki stabilizowanej spoiwem C 3/4 - gr. 15 cm,</w:t>
      </w:r>
    </w:p>
    <w:p w14:paraId="4B8FFF37" w14:textId="77777777" w:rsidR="006D45F1" w:rsidRDefault="00B137E6">
      <w:pPr>
        <w:pStyle w:val="Tekstpodstawowy"/>
        <w:numPr>
          <w:ilvl w:val="1"/>
          <w:numId w:val="4"/>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sz w:val="21"/>
          <w:szCs w:val="21"/>
        </w:rPr>
        <w:t>zagęszczone podłoże gruntowe.</w:t>
      </w:r>
    </w:p>
    <w:p w14:paraId="6E3ECE86" w14:textId="77777777" w:rsidR="006D45F1" w:rsidRDefault="00B137E6">
      <w:pPr>
        <w:pStyle w:val="Tekstpodstawowy"/>
        <w:numPr>
          <w:ilvl w:val="0"/>
          <w:numId w:val="4"/>
        </w:numPr>
        <w:tabs>
          <w:tab w:val="left" w:pos="644"/>
          <w:tab w:val="left" w:pos="709"/>
          <w:tab w:val="left" w:pos="6370"/>
          <w:tab w:val="left" w:pos="14974"/>
          <w:tab w:val="left" w:pos="20962"/>
        </w:tabs>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chodnik:</w:t>
      </w:r>
    </w:p>
    <w:p w14:paraId="7A85D9F2" w14:textId="77777777" w:rsidR="006D45F1" w:rsidRDefault="00B137E6">
      <w:pPr>
        <w:pStyle w:val="Tekstpodstawowy"/>
        <w:numPr>
          <w:ilvl w:val="1"/>
          <w:numId w:val="3"/>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sz w:val="21"/>
          <w:szCs w:val="21"/>
        </w:rPr>
        <w:t>nawierzchnia z kostki betonowej - gr. 6 cm,</w:t>
      </w:r>
    </w:p>
    <w:p w14:paraId="7C070F13" w14:textId="77777777" w:rsidR="006D45F1" w:rsidRDefault="00B137E6">
      <w:pPr>
        <w:pStyle w:val="Tekstpodstawowy"/>
        <w:numPr>
          <w:ilvl w:val="1"/>
          <w:numId w:val="3"/>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sz w:val="21"/>
          <w:szCs w:val="21"/>
        </w:rPr>
        <w:t>podsypka bazaltowa lub granitowa 0-3 mm - gr. 3 cm,</w:t>
      </w:r>
    </w:p>
    <w:p w14:paraId="35DA36FA" w14:textId="77777777" w:rsidR="006D45F1" w:rsidRDefault="00B137E6">
      <w:pPr>
        <w:pStyle w:val="Tekstpodstawowy"/>
        <w:numPr>
          <w:ilvl w:val="1"/>
          <w:numId w:val="3"/>
        </w:numPr>
        <w:tabs>
          <w:tab w:val="left" w:pos="644"/>
          <w:tab w:val="left" w:pos="709"/>
          <w:tab w:val="left" w:pos="6370"/>
          <w:tab w:val="left" w:pos="14974"/>
          <w:tab w:val="left" w:pos="20962"/>
        </w:tabs>
        <w:spacing w:after="0" w:line="240" w:lineRule="auto"/>
        <w:ind w:left="644"/>
        <w:jc w:val="both"/>
        <w:rPr>
          <w:rFonts w:ascii="Times New Roman" w:hAnsi="Times New Roman"/>
          <w:sz w:val="21"/>
          <w:szCs w:val="21"/>
        </w:rPr>
      </w:pPr>
      <w:r>
        <w:rPr>
          <w:rFonts w:ascii="Times New Roman" w:eastAsia="Times New Roman" w:hAnsi="Times New Roman"/>
          <w:sz w:val="21"/>
          <w:szCs w:val="21"/>
        </w:rPr>
        <w:t>podbudowa zasadnicza z mieszanki kruszywa C90/3 0 – 31,5 mm - gr. 10 cm,</w:t>
      </w:r>
    </w:p>
    <w:p w14:paraId="0F7BDE07" w14:textId="77777777" w:rsidR="006D45F1" w:rsidRDefault="00B137E6">
      <w:pPr>
        <w:pStyle w:val="Tekstpodstawowy"/>
        <w:numPr>
          <w:ilvl w:val="1"/>
          <w:numId w:val="3"/>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sz w:val="21"/>
          <w:szCs w:val="21"/>
        </w:rPr>
        <w:t>warstwa z mieszanki stabilizowanej spoiwem C 3/4 - gr. 10 cm,</w:t>
      </w:r>
    </w:p>
    <w:p w14:paraId="1E0177C7" w14:textId="77777777" w:rsidR="006D45F1" w:rsidRDefault="00B137E6">
      <w:pPr>
        <w:pStyle w:val="Tekstpodstawowy"/>
        <w:numPr>
          <w:ilvl w:val="1"/>
          <w:numId w:val="3"/>
        </w:numPr>
        <w:tabs>
          <w:tab w:val="left" w:pos="644"/>
          <w:tab w:val="left" w:pos="709"/>
          <w:tab w:val="left" w:pos="6370"/>
          <w:tab w:val="left" w:pos="14974"/>
          <w:tab w:val="left" w:pos="20962"/>
        </w:tabs>
        <w:spacing w:after="0" w:line="240" w:lineRule="auto"/>
        <w:ind w:left="644"/>
        <w:jc w:val="both"/>
        <w:rPr>
          <w:rFonts w:ascii="Times New Roman" w:eastAsia="Times New Roman" w:hAnsi="Times New Roman"/>
          <w:sz w:val="21"/>
          <w:szCs w:val="21"/>
        </w:rPr>
      </w:pPr>
      <w:r>
        <w:rPr>
          <w:rFonts w:ascii="Times New Roman" w:eastAsia="Times New Roman" w:hAnsi="Times New Roman" w:cs="Times New Roman"/>
          <w:iCs/>
          <w:sz w:val="21"/>
          <w:szCs w:val="21"/>
        </w:rPr>
        <w:t>zagęszczone podłoże gruntowe.</w:t>
      </w:r>
    </w:p>
    <w:p w14:paraId="395CE0D7" w14:textId="77777777" w:rsidR="006D45F1" w:rsidRDefault="006D45F1">
      <w:pPr>
        <w:pStyle w:val="Tekstpodstawowy"/>
        <w:tabs>
          <w:tab w:val="left" w:pos="644"/>
          <w:tab w:val="left" w:pos="709"/>
          <w:tab w:val="left" w:pos="6370"/>
          <w:tab w:val="left" w:pos="14974"/>
          <w:tab w:val="left" w:pos="20962"/>
        </w:tabs>
        <w:spacing w:after="0" w:line="240" w:lineRule="auto"/>
        <w:ind w:left="2069"/>
        <w:jc w:val="both"/>
        <w:rPr>
          <w:rFonts w:cs="Times New Roman"/>
        </w:rPr>
      </w:pPr>
    </w:p>
    <w:p w14:paraId="3B2A5FE3" w14:textId="77777777" w:rsidR="006D45F1" w:rsidRDefault="00B137E6">
      <w:pPr>
        <w:pStyle w:val="Tekstpodstawowy"/>
        <w:tabs>
          <w:tab w:val="left" w:pos="644"/>
          <w:tab w:val="left" w:pos="709"/>
          <w:tab w:val="left" w:pos="6370"/>
          <w:tab w:val="left" w:pos="14974"/>
          <w:tab w:val="left" w:pos="20962"/>
        </w:tabs>
        <w:spacing w:after="0" w:line="240" w:lineRule="auto"/>
        <w:ind w:left="2069"/>
        <w:jc w:val="both"/>
        <w:rPr>
          <w:rFonts w:ascii="Times New Roman" w:eastAsia="Times New Roman" w:hAnsi="Times New Roman"/>
          <w:b/>
          <w:bCs/>
          <w:i/>
          <w:iCs/>
          <w:sz w:val="21"/>
          <w:szCs w:val="21"/>
        </w:rPr>
      </w:pPr>
      <w:r>
        <w:rPr>
          <w:rFonts w:ascii="Times New Roman" w:eastAsia="Times New Roman" w:hAnsi="Times New Roman" w:cs="Times New Roman"/>
          <w:b/>
          <w:bCs/>
          <w:i/>
          <w:iCs/>
          <w:sz w:val="21"/>
          <w:szCs w:val="21"/>
        </w:rPr>
        <w:t>Zieleń</w:t>
      </w:r>
    </w:p>
    <w:p w14:paraId="63AD61C0" w14:textId="77777777" w:rsidR="006D45F1" w:rsidRDefault="00B137E6">
      <w:pPr>
        <w:pStyle w:val="Tekstpodstawowy21"/>
        <w:tabs>
          <w:tab w:val="left" w:pos="1856"/>
        </w:tabs>
        <w:spacing w:line="240" w:lineRule="auto"/>
        <w:ind w:left="1436"/>
        <w:jc w:val="both"/>
      </w:pPr>
      <w:r>
        <w:rPr>
          <w:rFonts w:ascii="Times New Roman" w:hAnsi="Times New Roman"/>
          <w:sz w:val="21"/>
          <w:szCs w:val="21"/>
        </w:rPr>
        <w:t xml:space="preserve">Teren zieleni wyrównać gruntem (glebą urodzajną) grubości 10 cm i obsiać trawą. </w:t>
      </w:r>
      <w:r>
        <w:rPr>
          <w:rFonts w:ascii="Times New Roman" w:eastAsia="Times New Roman" w:hAnsi="Times New Roman" w:cs="Times New Roman"/>
          <w:i/>
          <w:iCs/>
          <w:kern w:val="2"/>
          <w:sz w:val="21"/>
          <w:szCs w:val="21"/>
          <w:u w:val="single"/>
          <w:lang w:eastAsia="pl-PL"/>
        </w:rPr>
        <w:t xml:space="preserve">Projektuje się nasadzenie drzew klon zwyczajny Purple Globe (czerwony) </w:t>
      </w:r>
      <w:proofErr w:type="spellStart"/>
      <w:r>
        <w:rPr>
          <w:rStyle w:val="Wyrnienie"/>
          <w:rFonts w:ascii="Times New Roman" w:eastAsia="Times New Roman" w:hAnsi="Times New Roman" w:cs="Times New Roman"/>
          <w:sz w:val="21"/>
          <w:szCs w:val="21"/>
          <w:u w:val="single"/>
        </w:rPr>
        <w:t>Acer</w:t>
      </w:r>
      <w:proofErr w:type="spellEnd"/>
      <w:r>
        <w:rPr>
          <w:rStyle w:val="Wyrnienie"/>
          <w:rFonts w:ascii="Times New Roman" w:eastAsia="Times New Roman" w:hAnsi="Times New Roman" w:cs="Times New Roman"/>
          <w:sz w:val="21"/>
          <w:szCs w:val="21"/>
          <w:u w:val="single"/>
        </w:rPr>
        <w:t xml:space="preserve"> </w:t>
      </w:r>
      <w:proofErr w:type="spellStart"/>
      <w:r>
        <w:rPr>
          <w:rStyle w:val="Wyrnienie"/>
          <w:rFonts w:ascii="Times New Roman" w:eastAsia="Times New Roman" w:hAnsi="Times New Roman" w:cs="Times New Roman"/>
          <w:sz w:val="21"/>
          <w:szCs w:val="21"/>
          <w:u w:val="single"/>
        </w:rPr>
        <w:t>platanoides</w:t>
      </w:r>
      <w:proofErr w:type="spellEnd"/>
      <w:r>
        <w:rPr>
          <w:rStyle w:val="Wyrnienie"/>
          <w:rFonts w:ascii="Times New Roman" w:eastAsia="Times New Roman" w:hAnsi="Times New Roman" w:cs="Times New Roman"/>
          <w:sz w:val="21"/>
          <w:szCs w:val="21"/>
          <w:u w:val="single"/>
        </w:rPr>
        <w:t xml:space="preserve"> 'Purple Globe'</w:t>
      </w:r>
      <w:r>
        <w:rPr>
          <w:rFonts w:ascii="Times New Roman" w:eastAsia="Times New Roman" w:hAnsi="Times New Roman" w:cs="Times New Roman"/>
          <w:i/>
          <w:iCs/>
          <w:sz w:val="21"/>
          <w:szCs w:val="21"/>
          <w:u w:val="single"/>
          <w:lang w:eastAsia="pl-PL"/>
        </w:rPr>
        <w:t xml:space="preserve"> </w:t>
      </w:r>
    </w:p>
    <w:p w14:paraId="0D8BFE3C" w14:textId="77777777" w:rsidR="006D45F1" w:rsidRDefault="00B137E6">
      <w:pPr>
        <w:pStyle w:val="Tekstpodstawowy21"/>
        <w:tabs>
          <w:tab w:val="left" w:pos="1856"/>
        </w:tabs>
        <w:spacing w:line="240" w:lineRule="auto"/>
        <w:ind w:left="1436"/>
        <w:jc w:val="both"/>
        <w:rPr>
          <w:rFonts w:ascii="Times New Roman" w:hAnsi="Times New Roman"/>
          <w:b/>
          <w:bCs/>
          <w:sz w:val="21"/>
          <w:szCs w:val="21"/>
        </w:rPr>
      </w:pPr>
      <w:r>
        <w:rPr>
          <w:rFonts w:ascii="Times New Roman" w:eastAsia="Times New Roman" w:hAnsi="Times New Roman" w:cs="Times New Roman"/>
          <w:b/>
          <w:bCs/>
          <w:sz w:val="21"/>
          <w:szCs w:val="21"/>
          <w:lang w:eastAsia="pl-PL"/>
        </w:rPr>
        <w:t>II. OŚWIETLENIE ULICZNE</w:t>
      </w:r>
    </w:p>
    <w:p w14:paraId="4EA50476" w14:textId="77777777" w:rsidR="006D45F1" w:rsidRDefault="00B137E6">
      <w:pPr>
        <w:pStyle w:val="Tekstpodstawowy21"/>
        <w:tabs>
          <w:tab w:val="left" w:pos="1856"/>
        </w:tabs>
        <w:spacing w:line="240" w:lineRule="auto"/>
        <w:ind w:left="1065"/>
        <w:jc w:val="both"/>
        <w:rPr>
          <w:rFonts w:ascii="Times New Roman" w:hAnsi="Times New Roman"/>
          <w:sz w:val="21"/>
          <w:szCs w:val="21"/>
        </w:rPr>
      </w:pPr>
      <w:r>
        <w:rPr>
          <w:rFonts w:ascii="Times New Roman" w:eastAsia="Times New Roman" w:hAnsi="Times New Roman" w:cs="Times New Roman"/>
          <w:sz w:val="21"/>
          <w:szCs w:val="21"/>
          <w:lang w:eastAsia="pl-PL"/>
        </w:rPr>
        <w:t xml:space="preserve">Projektuje się dwanaście słupów oświetlenia ulicznego wysokości 7m z wysięgnikiem 1m. Słupy należy posadowić na prefabrykowanych fundamentach, dobranych przez producenta słupów. Projektowane słupy mają być wykonane ze stali S235, S355. Słupy należy uziemić. W tym celu projektuje się uziemienie w postaci płaskownika Fe/Zn 30x4mm układane wzdłuż całego wykopu. Wartości rezystancji uziemienia słupów krańcowych słupów nie powinna przekroczyć 5Ω. Lokalizację słupów zamieszczono na załączonym projekcie. Po zakończeniu prac należy ponumerować słupy. Numerację należy wykonać zgodnie z rysunkami. Słupy oznaczyć zielona taśmą. Projektuje się oprawy oświetlenia typu: </w:t>
      </w:r>
      <w:proofErr w:type="spellStart"/>
      <w:r>
        <w:rPr>
          <w:rFonts w:ascii="Times New Roman" w:eastAsia="Times New Roman" w:hAnsi="Times New Roman" w:cs="Times New Roman"/>
          <w:sz w:val="21"/>
          <w:szCs w:val="21"/>
          <w:lang w:eastAsia="pl-PL"/>
        </w:rPr>
        <w:t>LEDs</w:t>
      </w:r>
      <w:proofErr w:type="spellEnd"/>
      <w:r>
        <w:rPr>
          <w:rFonts w:ascii="Times New Roman" w:eastAsia="Times New Roman" w:hAnsi="Times New Roman" w:cs="Times New Roman"/>
          <w:sz w:val="21"/>
          <w:szCs w:val="21"/>
          <w:lang w:eastAsia="pl-PL"/>
        </w:rPr>
        <w:t xml:space="preserve"> 600mA NW 740 20,9W / </w:t>
      </w:r>
      <w:proofErr w:type="spellStart"/>
      <w:r>
        <w:rPr>
          <w:rFonts w:ascii="Times New Roman" w:eastAsia="Times New Roman" w:hAnsi="Times New Roman" w:cs="Times New Roman"/>
          <w:sz w:val="21"/>
          <w:szCs w:val="21"/>
          <w:lang w:eastAsia="pl-PL"/>
        </w:rPr>
        <w:t>Light</w:t>
      </w:r>
      <w:proofErr w:type="spellEnd"/>
      <w:r>
        <w:rPr>
          <w:rFonts w:ascii="Times New Roman" w:eastAsia="Times New Roman" w:hAnsi="Times New Roman" w:cs="Times New Roman"/>
          <w:sz w:val="21"/>
          <w:szCs w:val="21"/>
          <w:lang w:eastAsia="pl-PL"/>
        </w:rPr>
        <w:t xml:space="preserve">/2996 lm .Zasilanie latarni należy wykonać kablami YAKXS 4x35mm2 , Kable należy układać w wykopie o głębokości 0,7 m na dziesięciocentymetrowej podsypce z piasku. Kable należy w pierwszej kolejności zasypać warstwą piasku o grubości 0,1 m a następnie warstwą gruntu rodzimego o grubości 0,15 m. Następnie należy ułożyć folię ostrzegawczą koloru niebieskiego na całej długości linii kablowej. Po wykonaniu w/w czynności wykop należy zasypać gruntem rodzimym. Przy złączu kablowym oraz przy każdej oprawie należy zostawić 2,5 metrowy zapas kabla. Wzdłuż całego wykopu należy ułożyć płaskownik Fe/Zn 30x4mm. Przy przejściu przez jezdnie, kabel należy układać w rurze osłonowej SRS 110. Przy skrzyżowaniach z inną infrastrukturą kable należy prowadzić w rurach osłonowych DVR 75mm. Projektuje się dwa obwody oświetleniowe: Pierwszy obwód należy zasilić ze słupa energetycznego nr 302. Drugi obwód należy zasilić z latarni oświetlenia ulicznego 341/2. </w:t>
      </w:r>
      <w:r>
        <w:rPr>
          <w:rFonts w:ascii="Times New Roman" w:eastAsia="Times New Roman" w:hAnsi="Times New Roman" w:cs="Times New Roman"/>
          <w:sz w:val="21"/>
          <w:szCs w:val="21"/>
          <w:lang w:eastAsia="pl-PL"/>
        </w:rPr>
        <w:lastRenderedPageBreak/>
        <w:t xml:space="preserve">Istniejący obwód oświetleniowy, zasilany ze słupa nr 302 należy zdemontować a linię zasilającą unieczynnić. Jako system dodatkowej ochrony przeciwporażeniowej zaprojektowano układ sieciowy typu TNC. System TN-C polega na połączeniu części przewodzących ogólnie dostępnych z uziemionym przewodem ochronno-neutralnym PEN. Przed oddaniem urządzeń do eksploatacji należy dokonać pomiarów skuteczności ochrony przeciwporażeniowej. Pomiary umieścić w protokole. Całość prac wykonać zgodnie z obowiązującymi normami i przepisami. Pracę należy powierzyć firmie (osobie) posiadającej odpowiednie uprawnienia w zakresie wykonawstwa i doświadczenie w wykonywaniu prac kablowych i sieciowych. Prace należy wykonać zgodnie z przepisami techniczno-budowlanymi i zasadami wiedzy technicznej. Po zakończeniu prac teren należy przywrócić do stanu pierwotnego zgodnie z ustaleniami branżowymi i umowami cywilno-prawnymi. Wszelkie materiały zamieszczone w opracowaniu mają charakter przykładowy i są tylko wyznacznikiem jakości, jakie mają spełniać zamontowane urządzenia. </w:t>
      </w:r>
    </w:p>
    <w:p w14:paraId="2BA8F357" w14:textId="77777777" w:rsidR="006D45F1" w:rsidRDefault="00B137E6">
      <w:pPr>
        <w:pStyle w:val="Tekstpodstawowy21"/>
        <w:tabs>
          <w:tab w:val="left" w:pos="1856"/>
        </w:tabs>
        <w:spacing w:line="240" w:lineRule="auto"/>
        <w:ind w:left="1065"/>
        <w:jc w:val="both"/>
        <w:rPr>
          <w:rFonts w:ascii="Times New Roman" w:hAnsi="Times New Roman"/>
          <w:b/>
          <w:bCs/>
          <w:sz w:val="21"/>
          <w:szCs w:val="21"/>
        </w:rPr>
      </w:pPr>
      <w:r>
        <w:rPr>
          <w:rFonts w:ascii="Times New Roman" w:eastAsia="Times New Roman" w:hAnsi="Times New Roman" w:cs="Times New Roman"/>
          <w:b/>
          <w:bCs/>
          <w:sz w:val="21"/>
          <w:szCs w:val="21"/>
          <w:lang w:eastAsia="pl-PL"/>
        </w:rPr>
        <w:t>III. BRANŻA SANITARNA</w:t>
      </w:r>
    </w:p>
    <w:p w14:paraId="0B8C2D98" w14:textId="77777777" w:rsidR="006D45F1" w:rsidRDefault="00B137E6">
      <w:pPr>
        <w:widowControl w:val="0"/>
        <w:tabs>
          <w:tab w:val="left" w:pos="1856"/>
        </w:tabs>
        <w:suppressAutoHyphens w:val="0"/>
        <w:spacing w:line="240" w:lineRule="auto"/>
        <w:ind w:left="1065"/>
        <w:jc w:val="both"/>
        <w:rPr>
          <w:rFonts w:ascii="Times New Roman" w:hAnsi="Times New Roman"/>
          <w:b/>
          <w:bCs/>
          <w:sz w:val="21"/>
          <w:szCs w:val="21"/>
        </w:rPr>
      </w:pPr>
      <w:r>
        <w:rPr>
          <w:rFonts w:ascii="Times New Roman" w:eastAsia="Times New Roman" w:hAnsi="Times New Roman" w:cs="Arial Narrow"/>
          <w:b/>
          <w:bCs/>
          <w:sz w:val="21"/>
          <w:szCs w:val="21"/>
          <w:lang w:eastAsia="pl-PL"/>
        </w:rPr>
        <w:t>Zakres inwestycji obejmuje budowę kanalizacji deszczowej wraz z wpustami ulicznymi. Wody deszczowe odprowadzone zostaną  systemem rur do rowu biegnącego wzdłuż ulicy Brzozowej poprzez projektowany wylot prefabrykowany DN250.</w:t>
      </w:r>
    </w:p>
    <w:p w14:paraId="1BBDE3A8" w14:textId="77777777" w:rsidR="006D45F1" w:rsidRDefault="00B137E6">
      <w:pPr>
        <w:widowControl w:val="0"/>
        <w:tabs>
          <w:tab w:val="left" w:pos="1856"/>
        </w:tabs>
        <w:suppressAutoHyphens w:val="0"/>
        <w:spacing w:line="240" w:lineRule="auto"/>
        <w:ind w:left="1065"/>
        <w:jc w:val="both"/>
        <w:rPr>
          <w:rFonts w:ascii="Times New Roman" w:hAnsi="Times New Roman"/>
          <w:b/>
          <w:bCs/>
          <w:sz w:val="21"/>
          <w:szCs w:val="21"/>
        </w:rPr>
      </w:pPr>
      <w:r>
        <w:rPr>
          <w:rFonts w:ascii="Times New Roman" w:hAnsi="Times New Roman" w:cs="Arial"/>
          <w:b/>
          <w:bCs/>
          <w:sz w:val="21"/>
          <w:szCs w:val="21"/>
          <w:u w:val="single"/>
        </w:rPr>
        <w:t>Kanały grawitacyjne kanalizacji deszczowej :</w:t>
      </w:r>
    </w:p>
    <w:p w14:paraId="5ED369CA" w14:textId="77777777" w:rsidR="006D45F1" w:rsidRDefault="00B137E6">
      <w:pPr>
        <w:snapToGrid w:val="0"/>
        <w:spacing w:line="240" w:lineRule="auto"/>
        <w:ind w:left="1065"/>
        <w:jc w:val="both"/>
        <w:rPr>
          <w:rFonts w:ascii="Times New Roman" w:hAnsi="Times New Roman"/>
          <w:b/>
          <w:bCs/>
          <w:sz w:val="21"/>
          <w:szCs w:val="21"/>
        </w:rPr>
      </w:pPr>
      <w:r>
        <w:rPr>
          <w:rFonts w:ascii="Times New Roman" w:eastAsia="Arial Narrow" w:hAnsi="Times New Roman" w:cs="Arial Narrow"/>
          <w:b/>
          <w:bCs/>
          <w:sz w:val="21"/>
          <w:szCs w:val="21"/>
        </w:rPr>
        <w:t xml:space="preserve"> </w:t>
      </w:r>
      <w:r>
        <w:rPr>
          <w:rFonts w:ascii="Times New Roman" w:hAnsi="Times New Roman" w:cs="Arial"/>
          <w:b/>
          <w:bCs/>
          <w:sz w:val="21"/>
          <w:szCs w:val="21"/>
        </w:rPr>
        <w:t>ø 250 PP SN10 niekarbowana</w:t>
      </w:r>
    </w:p>
    <w:p w14:paraId="6F8E4857" w14:textId="77777777" w:rsidR="006D45F1" w:rsidRDefault="00B137E6">
      <w:pPr>
        <w:snapToGrid w:val="0"/>
        <w:spacing w:line="240" w:lineRule="auto"/>
        <w:ind w:left="1065"/>
        <w:jc w:val="both"/>
        <w:rPr>
          <w:rFonts w:ascii="Times New Roman" w:hAnsi="Times New Roman"/>
          <w:b/>
          <w:bCs/>
          <w:sz w:val="21"/>
          <w:szCs w:val="21"/>
        </w:rPr>
      </w:pPr>
      <w:r>
        <w:rPr>
          <w:rFonts w:ascii="Times New Roman" w:eastAsia="Arial Narrow" w:hAnsi="Times New Roman" w:cs="Arial Narrow"/>
          <w:b/>
          <w:bCs/>
          <w:sz w:val="21"/>
          <w:szCs w:val="21"/>
        </w:rPr>
        <w:t xml:space="preserve"> </w:t>
      </w:r>
      <w:r>
        <w:rPr>
          <w:rFonts w:ascii="Times New Roman" w:hAnsi="Times New Roman" w:cs="Arial"/>
          <w:b/>
          <w:bCs/>
          <w:sz w:val="21"/>
          <w:szCs w:val="21"/>
        </w:rPr>
        <w:t>ø 200 PP SN 10 niekarbowana</w:t>
      </w:r>
    </w:p>
    <w:p w14:paraId="407A2944" w14:textId="77777777" w:rsidR="006D45F1" w:rsidRDefault="00B137E6">
      <w:pPr>
        <w:widowControl w:val="0"/>
        <w:tabs>
          <w:tab w:val="left" w:pos="1856"/>
        </w:tabs>
        <w:suppressAutoHyphens w:val="0"/>
        <w:snapToGrid w:val="0"/>
        <w:spacing w:line="240" w:lineRule="auto"/>
        <w:ind w:left="1065"/>
        <w:jc w:val="both"/>
        <w:rPr>
          <w:rFonts w:ascii="Times New Roman" w:hAnsi="Times New Roman"/>
          <w:b/>
          <w:bCs/>
          <w:sz w:val="21"/>
          <w:szCs w:val="21"/>
        </w:rPr>
      </w:pPr>
      <w:r>
        <w:rPr>
          <w:rFonts w:ascii="Times New Roman" w:eastAsia="Times New Roman" w:hAnsi="Times New Roman" w:cs="Arial"/>
          <w:b/>
          <w:bCs/>
          <w:sz w:val="21"/>
          <w:szCs w:val="21"/>
          <w:lang w:eastAsia="pl-PL"/>
        </w:rPr>
        <w:t xml:space="preserve">                      ø 160 PP SN 10 niekarbowane</w:t>
      </w:r>
    </w:p>
    <w:p w14:paraId="298DF2B1" w14:textId="77777777" w:rsidR="006D45F1" w:rsidRDefault="00B137E6">
      <w:pPr>
        <w:widowControl w:val="0"/>
        <w:tabs>
          <w:tab w:val="left" w:pos="1856"/>
        </w:tabs>
        <w:suppressAutoHyphens w:val="0"/>
        <w:snapToGrid w:val="0"/>
        <w:spacing w:line="240" w:lineRule="auto"/>
        <w:ind w:left="1065"/>
        <w:jc w:val="both"/>
        <w:rPr>
          <w:rFonts w:ascii="Times New Roman" w:hAnsi="Times New Roman"/>
          <w:b/>
          <w:bCs/>
          <w:sz w:val="21"/>
          <w:szCs w:val="21"/>
        </w:rPr>
      </w:pPr>
      <w:r>
        <w:rPr>
          <w:rFonts w:ascii="Times New Roman" w:hAnsi="Times New Roman" w:cs="Arial"/>
          <w:b/>
          <w:bCs/>
          <w:sz w:val="21"/>
          <w:szCs w:val="21"/>
          <w:u w:val="single"/>
        </w:rPr>
        <w:t>Studnie kanalizacyjne</w:t>
      </w:r>
    </w:p>
    <w:p w14:paraId="45A433BC" w14:textId="77777777" w:rsidR="006D45F1" w:rsidRDefault="00B137E6">
      <w:pPr>
        <w:snapToGrid w:val="0"/>
        <w:spacing w:line="240" w:lineRule="auto"/>
        <w:ind w:left="1065"/>
        <w:rPr>
          <w:rFonts w:ascii="Times New Roman" w:hAnsi="Times New Roman"/>
          <w:b/>
          <w:bCs/>
          <w:sz w:val="21"/>
          <w:szCs w:val="21"/>
        </w:rPr>
      </w:pPr>
      <w:r>
        <w:rPr>
          <w:rFonts w:ascii="Times New Roman" w:eastAsia="Tahoma" w:hAnsi="Times New Roman" w:cs="Arial"/>
          <w:b/>
          <w:bCs/>
          <w:sz w:val="21"/>
          <w:szCs w:val="21"/>
        </w:rPr>
        <w:t xml:space="preserve">Ø600mm PEHD z włazem </w:t>
      </w:r>
    </w:p>
    <w:p w14:paraId="47619F6B" w14:textId="77777777" w:rsidR="006D45F1" w:rsidRDefault="00B137E6">
      <w:pPr>
        <w:widowControl w:val="0"/>
        <w:tabs>
          <w:tab w:val="left" w:pos="1856"/>
        </w:tabs>
        <w:suppressAutoHyphens w:val="0"/>
        <w:snapToGrid w:val="0"/>
        <w:spacing w:line="240" w:lineRule="auto"/>
        <w:ind w:left="1065"/>
        <w:jc w:val="both"/>
        <w:rPr>
          <w:rFonts w:ascii="Times New Roman" w:hAnsi="Times New Roman"/>
          <w:b/>
          <w:bCs/>
          <w:sz w:val="21"/>
          <w:szCs w:val="21"/>
        </w:rPr>
      </w:pPr>
      <w:r>
        <w:rPr>
          <w:rFonts w:ascii="Times New Roman" w:eastAsia="Tahoma" w:hAnsi="Times New Roman" w:cs="Arial"/>
          <w:b/>
          <w:bCs/>
          <w:sz w:val="21"/>
          <w:szCs w:val="21"/>
          <w:lang w:eastAsia="pl-PL"/>
        </w:rPr>
        <w:t xml:space="preserve">                     Ø500mm PEHD z wpustem </w:t>
      </w:r>
    </w:p>
    <w:p w14:paraId="072DA9D6" w14:textId="77777777" w:rsidR="006D45F1" w:rsidRDefault="00B137E6">
      <w:pPr>
        <w:suppressAutoHyphens w:val="0"/>
        <w:spacing w:line="240" w:lineRule="auto"/>
        <w:ind w:left="1065"/>
        <w:jc w:val="both"/>
        <w:rPr>
          <w:rFonts w:ascii="Times New Roman" w:hAnsi="Times New Roman"/>
          <w:b/>
          <w:bCs/>
          <w:sz w:val="21"/>
          <w:szCs w:val="21"/>
          <w:u w:val="single"/>
        </w:rPr>
      </w:pPr>
      <w:r>
        <w:rPr>
          <w:rFonts w:ascii="Times New Roman" w:hAnsi="Times New Roman" w:cs="Arial Narrow"/>
          <w:b/>
          <w:bCs/>
          <w:sz w:val="21"/>
          <w:szCs w:val="21"/>
          <w:u w:val="single"/>
          <w:lang w:eastAsia="pl-PL"/>
        </w:rPr>
        <w:t>Wylot projektuje się jako prefabrykat z żelbetonu</w:t>
      </w:r>
    </w:p>
    <w:p w14:paraId="7DD921AC" w14:textId="77777777" w:rsidR="006D45F1" w:rsidRDefault="00B137E6">
      <w:pPr>
        <w:numPr>
          <w:ilvl w:val="0"/>
          <w:numId w:val="3"/>
        </w:numPr>
        <w:suppressAutoHyphens w:val="0"/>
        <w:spacing w:line="240" w:lineRule="auto"/>
        <w:ind w:firstLine="567"/>
        <w:jc w:val="both"/>
        <w:rPr>
          <w:rFonts w:ascii="Times New Roman" w:hAnsi="Times New Roman" w:cs="Arial Narrow"/>
          <w:b/>
          <w:bCs/>
          <w:sz w:val="21"/>
          <w:szCs w:val="21"/>
          <w:lang w:eastAsia="pl-PL"/>
        </w:rPr>
      </w:pPr>
      <w:r>
        <w:rPr>
          <w:rFonts w:ascii="Times New Roman" w:hAnsi="Times New Roman" w:cs="Arial Narrow"/>
          <w:b/>
          <w:bCs/>
          <w:sz w:val="21"/>
          <w:szCs w:val="21"/>
          <w:lang w:eastAsia="pl-PL"/>
        </w:rPr>
        <w:t xml:space="preserve">- beton klasy C 30/37 ( nasiąkliwość max 4%, mrozoodporność F-150), </w:t>
      </w:r>
    </w:p>
    <w:p w14:paraId="0DEDC6C3" w14:textId="77777777" w:rsidR="006D45F1" w:rsidRDefault="00B137E6">
      <w:pPr>
        <w:numPr>
          <w:ilvl w:val="0"/>
          <w:numId w:val="3"/>
        </w:numPr>
        <w:suppressAutoHyphens w:val="0"/>
        <w:spacing w:line="240" w:lineRule="auto"/>
        <w:ind w:firstLine="567"/>
        <w:jc w:val="both"/>
        <w:rPr>
          <w:rFonts w:ascii="Times New Roman" w:hAnsi="Times New Roman"/>
          <w:b/>
          <w:bCs/>
          <w:sz w:val="21"/>
          <w:szCs w:val="21"/>
        </w:rPr>
      </w:pPr>
      <w:r>
        <w:rPr>
          <w:rFonts w:ascii="Times New Roman" w:hAnsi="Times New Roman" w:cs="Arial Narrow"/>
          <w:b/>
          <w:bCs/>
          <w:sz w:val="21"/>
          <w:szCs w:val="21"/>
          <w:lang w:eastAsia="pl-PL"/>
        </w:rPr>
        <w:t>- stal zbrojeniowa A-I – St3S, A-II – 18G2, otulina zbrojenia 5cm.</w:t>
      </w:r>
    </w:p>
    <w:p w14:paraId="75EEE34E" w14:textId="77777777" w:rsidR="006D45F1" w:rsidRDefault="00B137E6">
      <w:pPr>
        <w:widowControl w:val="0"/>
        <w:tabs>
          <w:tab w:val="left" w:pos="1856"/>
        </w:tabs>
        <w:suppressAutoHyphens w:val="0"/>
        <w:snapToGrid w:val="0"/>
        <w:spacing w:line="240" w:lineRule="auto"/>
        <w:ind w:left="1065"/>
        <w:jc w:val="both"/>
        <w:rPr>
          <w:rFonts w:ascii="Times New Roman" w:hAnsi="Times New Roman"/>
          <w:sz w:val="21"/>
          <w:szCs w:val="21"/>
        </w:rPr>
      </w:pPr>
      <w:r>
        <w:rPr>
          <w:rFonts w:ascii="Times New Roman" w:eastAsia="Tahoma" w:hAnsi="Times New Roman" w:cs="Arial Narrow"/>
          <w:sz w:val="21"/>
          <w:szCs w:val="21"/>
          <w:lang w:eastAsia="pl-PL"/>
        </w:rPr>
        <w:t>Wloty przewiduje się posadowić na 15cm podsypce piaskowej. Przewiduje się remont rowu na długości 35m poprzez wyprofilowanie dna oraz umocnienie płytą typu MEBA 60x40x8. Wlot wyposażyć w klapę zwrotną PEHD DN250 .</w:t>
      </w:r>
      <w:r>
        <w:rPr>
          <w:rFonts w:ascii="Times New Roman" w:eastAsia="Times New Roman" w:hAnsi="Times New Roman" w:cs="Arial Narrow"/>
          <w:sz w:val="21"/>
          <w:szCs w:val="21"/>
          <w:lang w:eastAsia="pl-PL"/>
        </w:rPr>
        <w:t>W rejonie skrzyżowań prace należy prowadzić pod nadzorem i według zaleceń właściciela danej sieci. Roboty wykonywać ręcznie zgodnie z obowiązującymi przepisami. Przy wykonaniu wszystkich skrzyżowań wykopy należy poprzedzić inwentaryzacją uzbrojenia i wykopami kontrolnymi, w celu  uściślenia lokalizacji uzbrojenia, następnie wykopy zasypać z zagęszczeniem warstwami. Na skrzyżowaniach z kablami energetycznymi oraz telekomunikacyjnymi stosować rury ochronne dwudzielne (na kable).</w:t>
      </w:r>
    </w:p>
    <w:p w14:paraId="68931794" w14:textId="77777777" w:rsidR="006D45F1" w:rsidRDefault="00B137E6">
      <w:pPr>
        <w:widowControl w:val="0"/>
        <w:tabs>
          <w:tab w:val="left" w:pos="1856"/>
        </w:tabs>
        <w:suppressAutoHyphens w:val="0"/>
        <w:snapToGrid w:val="0"/>
        <w:spacing w:line="240" w:lineRule="auto"/>
        <w:ind w:left="1065"/>
        <w:jc w:val="both"/>
        <w:rPr>
          <w:rFonts w:ascii="Times New Roman" w:hAnsi="Times New Roman"/>
          <w:sz w:val="21"/>
          <w:szCs w:val="21"/>
        </w:rPr>
      </w:pPr>
      <w:r>
        <w:rPr>
          <w:rFonts w:ascii="Times New Roman" w:eastAsia="Times New Roman" w:hAnsi="Times New Roman" w:cs="Arial Narrow"/>
          <w:sz w:val="21"/>
          <w:szCs w:val="21"/>
          <w:lang w:eastAsia="pl-PL"/>
        </w:rPr>
        <w:t xml:space="preserve">Realizację obiektu rozpocząć od wytyczenia geodezyjnego kanałów oraz rurociągów i ich obiektów, a następnie inwentaryzację urządzeń podziemnych. Wykonanie podzielić na odcinki. </w:t>
      </w:r>
      <w:r>
        <w:rPr>
          <w:rFonts w:ascii="Times New Roman" w:eastAsia="Times New Roman" w:hAnsi="Times New Roman" w:cs="Arial"/>
          <w:sz w:val="21"/>
          <w:szCs w:val="21"/>
          <w:lang w:eastAsia="pl-PL"/>
        </w:rPr>
        <w:t>Roboty ziemne na terenie prywatnym, prowadzić po uprzednim zgłoszeniu i pisemnym uzgodnieniu terminów z ich właścicielami. Projektowane uzbrojenie  wymaga inwentaryzacji geodezyjnej powykonawczej. Wytyczenie osi rurociągów należy powierzyć uprawnionemu geodecie. To samo dotyczy późniejszego namiaru powykonawczego.</w:t>
      </w:r>
      <w:r>
        <w:rPr>
          <w:rFonts w:ascii="Times New Roman" w:eastAsia="Times New Roman" w:hAnsi="Times New Roman" w:cs="Arial Narrow"/>
          <w:sz w:val="21"/>
          <w:szCs w:val="21"/>
          <w:lang w:eastAsia="pl-PL"/>
        </w:rPr>
        <w:t xml:space="preserve"> Wykonawca winien bezwzględnie przed przystąpieniem do wykonania robót:</w:t>
      </w:r>
    </w:p>
    <w:p w14:paraId="6DFC6680" w14:textId="77777777" w:rsidR="006D45F1" w:rsidRDefault="00B137E6">
      <w:pPr>
        <w:widowControl w:val="0"/>
        <w:numPr>
          <w:ilvl w:val="0"/>
          <w:numId w:val="3"/>
        </w:numPr>
        <w:suppressAutoHyphens w:val="0"/>
        <w:spacing w:line="240" w:lineRule="auto"/>
        <w:jc w:val="both"/>
        <w:rPr>
          <w:rFonts w:ascii="Times New Roman" w:hAnsi="Times New Roman"/>
          <w:sz w:val="21"/>
          <w:szCs w:val="21"/>
        </w:rPr>
      </w:pPr>
      <w:r>
        <w:rPr>
          <w:rFonts w:ascii="Times New Roman" w:hAnsi="Times New Roman" w:cs="Arial Narrow"/>
          <w:sz w:val="21"/>
          <w:szCs w:val="21"/>
          <w:lang w:eastAsia="pl-PL"/>
        </w:rPr>
        <w:t>zapoznać się z treścią oryginałów uzgodnień i opisem technicznym w dokumentacji,</w:t>
      </w:r>
    </w:p>
    <w:p w14:paraId="06F51F42" w14:textId="77777777" w:rsidR="006D45F1" w:rsidRDefault="00B137E6">
      <w:pPr>
        <w:widowControl w:val="0"/>
        <w:numPr>
          <w:ilvl w:val="0"/>
          <w:numId w:val="3"/>
        </w:numPr>
        <w:suppressAutoHyphens w:val="0"/>
        <w:spacing w:line="240" w:lineRule="auto"/>
        <w:jc w:val="both"/>
        <w:rPr>
          <w:rFonts w:ascii="Times New Roman" w:hAnsi="Times New Roman"/>
          <w:sz w:val="21"/>
          <w:szCs w:val="21"/>
        </w:rPr>
      </w:pPr>
      <w:r>
        <w:rPr>
          <w:rFonts w:ascii="Times New Roman" w:hAnsi="Times New Roman" w:cs="Arial Narrow"/>
          <w:sz w:val="21"/>
          <w:szCs w:val="21"/>
          <w:lang w:eastAsia="pl-PL"/>
        </w:rPr>
        <w:t>zapoznać się z wskazanymi normami,</w:t>
      </w:r>
    </w:p>
    <w:p w14:paraId="04BCEA0B" w14:textId="77777777" w:rsidR="006D45F1" w:rsidRDefault="00B137E6">
      <w:pPr>
        <w:widowControl w:val="0"/>
        <w:numPr>
          <w:ilvl w:val="0"/>
          <w:numId w:val="3"/>
        </w:numPr>
        <w:suppressAutoHyphens w:val="0"/>
        <w:spacing w:line="240" w:lineRule="auto"/>
        <w:jc w:val="both"/>
        <w:rPr>
          <w:rFonts w:ascii="Times New Roman" w:hAnsi="Times New Roman"/>
          <w:sz w:val="21"/>
          <w:szCs w:val="21"/>
        </w:rPr>
      </w:pPr>
      <w:r>
        <w:rPr>
          <w:rFonts w:ascii="Times New Roman" w:hAnsi="Times New Roman" w:cs="Arial Narrow"/>
          <w:sz w:val="21"/>
          <w:szCs w:val="21"/>
          <w:lang w:eastAsia="pl-PL"/>
        </w:rPr>
        <w:lastRenderedPageBreak/>
        <w:t xml:space="preserve">sprawdzić aktualność uzgodnień, w zakresie przebiegu sieci podziemnych kolidujących z inwestycją, </w:t>
      </w:r>
      <w:r>
        <w:rPr>
          <w:rFonts w:ascii="Times New Roman" w:hAnsi="Times New Roman" w:cs="Arial Narrow"/>
          <w:sz w:val="21"/>
          <w:szCs w:val="21"/>
          <w:lang w:eastAsia="pl-PL"/>
        </w:rPr>
        <w:br/>
        <w:t xml:space="preserve">w Wydziale Geodezji i Kartografii w Opolu (Koordynacja usytuowania projektowanych sieci uzbrojenia terenu)   </w:t>
      </w:r>
    </w:p>
    <w:p w14:paraId="5E6B4AE9" w14:textId="77777777" w:rsidR="006D45F1" w:rsidRDefault="00B137E6">
      <w:pPr>
        <w:widowControl w:val="0"/>
        <w:numPr>
          <w:ilvl w:val="0"/>
          <w:numId w:val="3"/>
        </w:numPr>
        <w:suppressAutoHyphens w:val="0"/>
        <w:spacing w:line="240" w:lineRule="auto"/>
        <w:jc w:val="both"/>
        <w:rPr>
          <w:rFonts w:ascii="Times New Roman" w:hAnsi="Times New Roman"/>
          <w:sz w:val="21"/>
          <w:szCs w:val="21"/>
        </w:rPr>
      </w:pPr>
      <w:r>
        <w:rPr>
          <w:rFonts w:ascii="Times New Roman" w:hAnsi="Times New Roman" w:cs="Arial Narrow"/>
          <w:sz w:val="21"/>
          <w:szCs w:val="21"/>
          <w:lang w:eastAsia="pl-PL"/>
        </w:rPr>
        <w:t xml:space="preserve">zgłosić się do właściciela-użytkownika uzbrojenia (kabli energetycznych, wodociągów, sieci gazowych,  linii napowietrznych itd.) w celu spisania notatki służbowej dla ustalenia nadzoru nad prowadzonymi robotami, terminów i technologii wykonania robót, </w:t>
      </w:r>
    </w:p>
    <w:p w14:paraId="5525BF35" w14:textId="77777777" w:rsidR="006D45F1" w:rsidRDefault="00B137E6">
      <w:pPr>
        <w:widowControl w:val="0"/>
        <w:numPr>
          <w:ilvl w:val="0"/>
          <w:numId w:val="3"/>
        </w:numPr>
        <w:suppressAutoHyphens w:val="0"/>
        <w:spacing w:line="240" w:lineRule="auto"/>
        <w:jc w:val="both"/>
        <w:rPr>
          <w:rFonts w:ascii="Times New Roman" w:hAnsi="Times New Roman"/>
          <w:sz w:val="21"/>
          <w:szCs w:val="21"/>
        </w:rPr>
      </w:pPr>
      <w:r>
        <w:rPr>
          <w:rFonts w:ascii="Times New Roman" w:hAnsi="Times New Roman" w:cs="Arial Narrow"/>
          <w:sz w:val="21"/>
          <w:szCs w:val="21"/>
          <w:lang w:eastAsia="pl-PL"/>
        </w:rPr>
        <w:t xml:space="preserve">Wykonawca robót winien żądać od właściciela dokładnego zlokalizowania jego uzbrojenia. </w:t>
      </w:r>
    </w:p>
    <w:p w14:paraId="24254A0B" w14:textId="77777777" w:rsidR="006D45F1" w:rsidRDefault="00B137E6">
      <w:pPr>
        <w:widowControl w:val="0"/>
        <w:suppressAutoHyphens w:val="0"/>
        <w:spacing w:line="240" w:lineRule="auto"/>
        <w:ind w:left="1065"/>
        <w:jc w:val="both"/>
        <w:rPr>
          <w:rFonts w:ascii="Times New Roman" w:hAnsi="Times New Roman"/>
          <w:sz w:val="21"/>
          <w:szCs w:val="21"/>
        </w:rPr>
      </w:pPr>
      <w:r>
        <w:rPr>
          <w:rFonts w:ascii="Times New Roman" w:hAnsi="Times New Roman" w:cs="Arial Narrow"/>
          <w:sz w:val="21"/>
          <w:szCs w:val="21"/>
          <w:lang w:eastAsia="pl-PL"/>
        </w:rPr>
        <w:t>Roboty ziemne należy wykonać zgodnie z normą BN-83/8836-02 „Przewody podziemne. Roboty ziemne. Wymagania i badania przy odbiorze”. Prowadzić je głównie mechanicznie o skarpach pionowych. Szerokość wykopu 1,00mm. W zbliżeniu do istniejącego uzbrojenia podziemnego i nadziemnego, pod nadzorem ich właściciela, wykopy wykonać ręcznie. Na terenach niezabudowanych – tereny zielone, wykopy poprzedzić zgarnięciem humusu pasem 3.0m.  Wykop należy zabezpieczyć zgodnie z Rozporządzeniem Ministra Infrastruktury z dnia 06.02.2003r.  w sprawie bezpieczeństwa i higieny pracy podczas wykonywania robót budowlanych (Dz. U. Nr 47, poz. 401) oraz PN-B-10736, PN-B-06050, PN-EN 1610. Rury należy układać w wykopach odwodnionych wąsko-przestrzennych o ścianach pionowych zabezpieczonych obudowami pełnymi. Dno wykopu powinno być równe i wykonane ze spadkiem ustalonym w projekcie. Podłoże powinno być tak wyprofilowane, aby rura spoczywała na nim jedną czwartą swojej powierzchni. Podłoże powinno być wykonane zgodnie z wymaganiami normy PN-EN 1610:2002.</w:t>
      </w:r>
      <w:r>
        <w:rPr>
          <w:rFonts w:ascii="Times New Roman" w:hAnsi="Times New Roman" w:cs="Arial"/>
          <w:sz w:val="21"/>
          <w:szCs w:val="21"/>
          <w:lang w:eastAsia="pl-PL"/>
        </w:rPr>
        <w:t xml:space="preserve"> Podłoża filtracyjne pod kanalizację wykonać z piasku o grubości warstwy 15cm. Po ułożeniu kanały obsypać ręcznie 30cm ponad wierzch rury Podsypkę i </w:t>
      </w:r>
      <w:proofErr w:type="spellStart"/>
      <w:r>
        <w:rPr>
          <w:rFonts w:ascii="Times New Roman" w:hAnsi="Times New Roman" w:cs="Arial"/>
          <w:sz w:val="21"/>
          <w:szCs w:val="21"/>
          <w:lang w:eastAsia="pl-PL"/>
        </w:rPr>
        <w:t>obsypkę</w:t>
      </w:r>
      <w:proofErr w:type="spellEnd"/>
      <w:r>
        <w:rPr>
          <w:rFonts w:ascii="Times New Roman" w:hAnsi="Times New Roman" w:cs="Arial"/>
          <w:sz w:val="21"/>
          <w:szCs w:val="21"/>
          <w:lang w:eastAsia="pl-PL"/>
        </w:rPr>
        <w:t xml:space="preserve"> z zagęszczeniem należy wykonać ręcznie, pozostały nasyp mechanicznie,  z zagęszczeniem do </w:t>
      </w:r>
      <w:bookmarkStart w:id="0" w:name="_Hlk2262027"/>
      <w:r>
        <w:rPr>
          <w:rFonts w:ascii="Times New Roman" w:hAnsi="Times New Roman" w:cs="Arial"/>
          <w:sz w:val="21"/>
          <w:szCs w:val="21"/>
          <w:lang w:eastAsia="pl-PL"/>
        </w:rPr>
        <w:t>I</w:t>
      </w:r>
      <w:r>
        <w:rPr>
          <w:rFonts w:ascii="Times New Roman" w:hAnsi="Times New Roman" w:cs="Arial"/>
          <w:sz w:val="21"/>
          <w:szCs w:val="21"/>
          <w:vertAlign w:val="subscript"/>
          <w:lang w:eastAsia="pl-PL"/>
        </w:rPr>
        <w:t>S</w:t>
      </w:r>
      <w:r>
        <w:rPr>
          <w:rFonts w:ascii="Times New Roman" w:hAnsi="Times New Roman" w:cs="Arial"/>
          <w:sz w:val="21"/>
          <w:szCs w:val="21"/>
          <w:lang w:eastAsia="pl-PL"/>
        </w:rPr>
        <w:t>≥1,0</w:t>
      </w:r>
      <w:bookmarkEnd w:id="0"/>
      <w:r>
        <w:rPr>
          <w:rFonts w:ascii="Times New Roman" w:hAnsi="Times New Roman" w:cs="Arial"/>
          <w:sz w:val="21"/>
          <w:szCs w:val="21"/>
          <w:lang w:eastAsia="pl-PL"/>
        </w:rPr>
        <w:t xml:space="preserve">. </w:t>
      </w:r>
      <w:r>
        <w:rPr>
          <w:rFonts w:ascii="Times New Roman" w:hAnsi="Times New Roman" w:cs="Arial Narrow"/>
          <w:sz w:val="21"/>
          <w:szCs w:val="21"/>
          <w:lang w:eastAsia="pl-PL"/>
        </w:rPr>
        <w:t xml:space="preserve">Użyty materiał na podsypkę i </w:t>
      </w:r>
      <w:proofErr w:type="spellStart"/>
      <w:r>
        <w:rPr>
          <w:rFonts w:ascii="Times New Roman" w:hAnsi="Times New Roman" w:cs="Arial Narrow"/>
          <w:sz w:val="21"/>
          <w:szCs w:val="21"/>
          <w:lang w:eastAsia="pl-PL"/>
        </w:rPr>
        <w:t>obsypkę</w:t>
      </w:r>
      <w:proofErr w:type="spellEnd"/>
      <w:r>
        <w:rPr>
          <w:rFonts w:ascii="Times New Roman" w:hAnsi="Times New Roman" w:cs="Arial Narrow"/>
          <w:sz w:val="21"/>
          <w:szCs w:val="21"/>
          <w:lang w:eastAsia="pl-PL"/>
        </w:rPr>
        <w:t xml:space="preserve"> oraz sposób zasypania przewodu nie powinny spowodować uszkodzenia ułożonych rur i obiektów na przewodach. Materiałem </w:t>
      </w:r>
      <w:proofErr w:type="spellStart"/>
      <w:r>
        <w:rPr>
          <w:rFonts w:ascii="Times New Roman" w:hAnsi="Times New Roman" w:cs="Arial Narrow"/>
          <w:sz w:val="21"/>
          <w:szCs w:val="21"/>
          <w:lang w:eastAsia="pl-PL"/>
        </w:rPr>
        <w:t>obsypki</w:t>
      </w:r>
      <w:proofErr w:type="spellEnd"/>
      <w:r>
        <w:rPr>
          <w:rFonts w:ascii="Times New Roman" w:hAnsi="Times New Roman" w:cs="Arial Narrow"/>
          <w:sz w:val="21"/>
          <w:szCs w:val="21"/>
          <w:lang w:eastAsia="pl-PL"/>
        </w:rPr>
        <w:t xml:space="preserve"> przewodów w obrębie strefy niebezpiecznej powinien być grunt nieskalisty, niezbrylony (także zmarznięty), bez grud i kamieni, mineralny, sypki, drobno lub średnioziarnisty wg PN-EN 1997-1:2008. Podsypkę i </w:t>
      </w:r>
      <w:proofErr w:type="spellStart"/>
      <w:r>
        <w:rPr>
          <w:rFonts w:ascii="Times New Roman" w:hAnsi="Times New Roman" w:cs="Arial Narrow"/>
          <w:sz w:val="21"/>
          <w:szCs w:val="21"/>
          <w:lang w:eastAsia="pl-PL"/>
        </w:rPr>
        <w:t>obsypkę</w:t>
      </w:r>
      <w:proofErr w:type="spellEnd"/>
      <w:r>
        <w:rPr>
          <w:rFonts w:ascii="Times New Roman" w:hAnsi="Times New Roman" w:cs="Arial Narrow"/>
          <w:sz w:val="21"/>
          <w:szCs w:val="21"/>
          <w:lang w:eastAsia="pl-PL"/>
        </w:rPr>
        <w:t xml:space="preserve"> stanowić mogą piaski grubo-, średnio- lub drobnoziarniste. Grunt użyty do zasypki wykopu powinien odpowiadać wymaganiom wg PN-EN 1997-1:2008.  </w:t>
      </w:r>
      <w:r>
        <w:rPr>
          <w:rFonts w:ascii="Times New Roman" w:eastAsia="Times New Roman" w:hAnsi="Times New Roman" w:cs="Arial Narrow"/>
          <w:sz w:val="21"/>
          <w:szCs w:val="21"/>
          <w:lang w:eastAsia="pl-PL"/>
        </w:rPr>
        <w:t>Ma</w:t>
      </w:r>
      <w:r>
        <w:rPr>
          <w:rFonts w:ascii="Times New Roman" w:eastAsia="Times New Roman" w:hAnsi="Times New Roman" w:cs="Arial"/>
          <w:sz w:val="21"/>
          <w:szCs w:val="21"/>
          <w:lang w:eastAsia="pl-PL"/>
        </w:rPr>
        <w:t>teriał użyty do zasypki zagęścić do wskaźnika zagęszczenia I</w:t>
      </w:r>
      <w:r>
        <w:rPr>
          <w:rFonts w:ascii="Times New Roman" w:eastAsia="Times New Roman" w:hAnsi="Times New Roman" w:cs="Arial"/>
          <w:sz w:val="21"/>
          <w:szCs w:val="21"/>
          <w:vertAlign w:val="subscript"/>
          <w:lang w:eastAsia="pl-PL"/>
        </w:rPr>
        <w:t>S</w:t>
      </w:r>
      <w:r>
        <w:rPr>
          <w:rFonts w:ascii="Times New Roman" w:eastAsia="Times New Roman" w:hAnsi="Times New Roman" w:cs="Arial"/>
          <w:sz w:val="21"/>
          <w:szCs w:val="21"/>
          <w:lang w:eastAsia="pl-PL"/>
        </w:rPr>
        <w:t xml:space="preserve">≥1,0. </w:t>
      </w:r>
      <w:r>
        <w:rPr>
          <w:rFonts w:ascii="Times New Roman" w:eastAsia="Times New Roman" w:hAnsi="Times New Roman" w:cs="Arial Narrow"/>
          <w:sz w:val="21"/>
          <w:szCs w:val="21"/>
          <w:lang w:eastAsia="pl-PL"/>
        </w:rPr>
        <w:t>Montaż sieci kanalizacyjnej z rur PP przeprowadzać należy zgodnie z wytycznymi producenta. Do budowy przewodów mogą być użyte rury i kształtki nie wykazujące uszkodzeń, wgnieceń, pęknięć oraz rys na powierzchniach. Rury kielichowe łączone będą na wcisk z zastosowaniem uszczelek.</w:t>
      </w:r>
      <w:r>
        <w:rPr>
          <w:rFonts w:ascii="Times New Roman" w:eastAsia="Times New Roman" w:hAnsi="Times New Roman" w:cs="Arial Narrow"/>
          <w:b/>
          <w:sz w:val="21"/>
          <w:szCs w:val="21"/>
          <w:lang w:eastAsia="pl-PL"/>
        </w:rPr>
        <w:t xml:space="preserve"> </w:t>
      </w:r>
      <w:r>
        <w:rPr>
          <w:rFonts w:ascii="Times New Roman" w:eastAsia="Times New Roman" w:hAnsi="Times New Roman" w:cs="Arial Narrow"/>
          <w:sz w:val="21"/>
          <w:szCs w:val="21"/>
          <w:lang w:eastAsia="pl-PL"/>
        </w:rPr>
        <w:t>Wykopy powinny więc być chronione przed niekontrolowanym napływem do nich wód. Rurociągi należy układać w wykopach odwodnionych wąsko-przestrzennych o ścianach pionowych zabezpieczonych obudowami pełnymi. Podczas wierceń wody gruntowej nie stwierdzono.</w:t>
      </w:r>
    </w:p>
    <w:p w14:paraId="45965027" w14:textId="77777777" w:rsidR="006D45F1" w:rsidRDefault="00B137E6">
      <w:pPr>
        <w:spacing w:line="240" w:lineRule="auto"/>
        <w:ind w:left="1065"/>
        <w:jc w:val="both"/>
        <w:rPr>
          <w:rFonts w:ascii="Times New Roman" w:hAnsi="Times New Roman"/>
          <w:sz w:val="21"/>
          <w:szCs w:val="21"/>
        </w:rPr>
      </w:pPr>
      <w:r>
        <w:rPr>
          <w:rFonts w:ascii="Times New Roman" w:hAnsi="Times New Roman" w:cs="Arial"/>
          <w:sz w:val="21"/>
          <w:szCs w:val="21"/>
        </w:rPr>
        <w:t>Wszyscy uczestnicy biorący udział w czynnościach budowlanych, rozruchowych i eksploatacyjnych powinni być przeszkoleni w zakresie BHP i posiadać udokumentowane aktualne zaświadczenia o ukończeniu kursu odpowiedniego stopnia.</w:t>
      </w:r>
    </w:p>
    <w:p w14:paraId="328DBEF0" w14:textId="77777777" w:rsidR="006D45F1" w:rsidRDefault="00B137E6">
      <w:pPr>
        <w:widowControl w:val="0"/>
        <w:suppressAutoHyphens w:val="0"/>
        <w:spacing w:line="240" w:lineRule="auto"/>
        <w:ind w:left="1065"/>
        <w:jc w:val="both"/>
        <w:rPr>
          <w:rFonts w:ascii="Times New Roman" w:hAnsi="Times New Roman"/>
        </w:rPr>
      </w:pPr>
      <w:r>
        <w:rPr>
          <w:rFonts w:ascii="Times New Roman" w:eastAsia="Times New Roman" w:hAnsi="Times New Roman" w:cs="Arial Narrow"/>
          <w:sz w:val="21"/>
          <w:szCs w:val="21"/>
          <w:lang w:eastAsia="pl-PL"/>
        </w:rPr>
        <w:t xml:space="preserve">Wszystkie roboty związane wykonaniem obiektów i z montażem sieci winny być przeprowadzane z zachowaniem przepisów BHP. Poza ogólnymi zasadami BHP obowiązującymi przy wykonywaniu robót montażowych, ziemnych, transportowych i obsługi sprzętu mechanicznego, przy wykonywaniu instalacji technologicznej, należy zapewnić warunki BHP zgodnie z  rozporządzeniem  Ministra  Budownictwa i Przemysłu Materiałów Budowlanych z dnia 28.03.1972 r. w sprawie bezpieczeństwa i higieny  pracy przy wykonywaniu robót. </w:t>
      </w:r>
    </w:p>
    <w:p w14:paraId="02E2BDB4" w14:textId="77777777" w:rsidR="006D45F1" w:rsidRDefault="00B137E6">
      <w:pPr>
        <w:widowControl w:val="0"/>
        <w:suppressAutoHyphens w:val="0"/>
        <w:spacing w:line="240" w:lineRule="auto"/>
        <w:ind w:left="1065"/>
        <w:jc w:val="both"/>
        <w:rPr>
          <w:rFonts w:ascii="Times New Roman" w:hAnsi="Times New Roman"/>
          <w:b/>
          <w:bCs/>
          <w:sz w:val="21"/>
          <w:szCs w:val="21"/>
        </w:rPr>
      </w:pPr>
      <w:r>
        <w:rPr>
          <w:rFonts w:ascii="Times New Roman" w:eastAsia="Times New Roman" w:hAnsi="Times New Roman" w:cs="Arial Narrow"/>
          <w:b/>
          <w:bCs/>
          <w:sz w:val="21"/>
          <w:szCs w:val="21"/>
          <w:lang w:eastAsia="pl-PL"/>
        </w:rPr>
        <w:t>IV. BRANŻA TELEKOMUNIKACYJNA</w:t>
      </w:r>
    </w:p>
    <w:p w14:paraId="4F9464ED" w14:textId="77777777" w:rsidR="006D45F1" w:rsidRDefault="00B137E6">
      <w:pPr>
        <w:pStyle w:val="Tekstpodstawowy"/>
        <w:widowControl w:val="0"/>
        <w:suppressAutoHyphens w:val="0"/>
        <w:spacing w:line="240" w:lineRule="auto"/>
        <w:ind w:left="1065"/>
        <w:jc w:val="both"/>
        <w:rPr>
          <w:rFonts w:ascii="Times New Roman" w:hAnsi="Times New Roman"/>
          <w:sz w:val="21"/>
          <w:szCs w:val="21"/>
        </w:rPr>
      </w:pPr>
      <w:r>
        <w:rPr>
          <w:rFonts w:ascii="Times New Roman" w:eastAsia="Times New Roman" w:hAnsi="Times New Roman" w:cs="Calibri"/>
          <w:color w:val="000000"/>
          <w:sz w:val="21"/>
          <w:szCs w:val="21"/>
          <w:lang w:eastAsia="pl-PL"/>
        </w:rPr>
        <w:t xml:space="preserve">W związku z realizacją przebudowy drogi zostały określone założenia dot. zabezpieczenia istniejącej infrastruktury pod jezdnią. W związku z przebudową ulicy Jaśminowej należy zabezpieczyć istniejącą kanalizację teletechniczną własności Orange Polska S.A. W tym celu należy założyć rurę osłonową dwudzielną na istniejącą infrastrukturę telekomunikacyjną na odcinkach projektowanych prac związanych z nową nawierzchnią drogową. Wykonując prace ziemne w pobliżu kabli teletechnicznych po ściągnięciu warstwy utwardzonej lub gruntu do głębokości </w:t>
      </w:r>
      <w:r>
        <w:rPr>
          <w:rFonts w:ascii="Times New Roman" w:eastAsia="Times New Roman" w:hAnsi="Times New Roman" w:cs="Calibri"/>
          <w:color w:val="000000"/>
          <w:sz w:val="21"/>
          <w:szCs w:val="21"/>
          <w:lang w:eastAsia="pl-PL"/>
        </w:rPr>
        <w:lastRenderedPageBreak/>
        <w:t xml:space="preserve">max 40cm, przy użyciu sprzętu mechanicznego, dalsze prace należy prowadzić ręcznie. Rury dwudzielne w przypadku łączenia ze sobą należy układać z przesunięciem wzdłużnym co najmniej 1m. Prace ujęte w niniejszym opracowaniu należy wykonać zgodnie z obowiązującymi przepisami, normami i instrukcjami branżowymi. W czasie robót należy przestrzegać przepisów BHP. </w:t>
      </w:r>
      <w:r>
        <w:rPr>
          <w:rFonts w:ascii="Times New Roman" w:hAnsi="Times New Roman" w:cs="Calibri"/>
          <w:color w:val="000000"/>
          <w:sz w:val="21"/>
          <w:szCs w:val="21"/>
        </w:rPr>
        <w:t xml:space="preserve">Wykonawcą robót powinno być przedsiębiorstwo wyspecjalizowane w dziedzinie budowy kablowych sieci telekomunikacyjnych i montażu urządzeń telekomunikacyjnych. </w:t>
      </w:r>
      <w:r>
        <w:rPr>
          <w:rFonts w:ascii="Times New Roman" w:eastAsia="Times New Roman" w:hAnsi="Times New Roman" w:cs="Calibri"/>
          <w:color w:val="000000"/>
          <w:sz w:val="21"/>
          <w:szCs w:val="21"/>
          <w:lang w:eastAsia="pl-PL"/>
        </w:rPr>
        <w:t xml:space="preserve">Do budowy należy stosować tylko materiały, które mają wymagane atesty i świadectwa. </w:t>
      </w:r>
    </w:p>
    <w:p w14:paraId="0AF0BD55" w14:textId="77777777" w:rsidR="006D45F1" w:rsidRDefault="00B137E6">
      <w:pPr>
        <w:spacing w:after="0" w:line="240" w:lineRule="auto"/>
        <w:jc w:val="both"/>
        <w:rPr>
          <w:b/>
          <w:bCs/>
        </w:rPr>
      </w:pPr>
      <w:r>
        <w:rPr>
          <w:rFonts w:ascii="Times New Roman" w:hAnsi="Times New Roman" w:cs="Times New Roman"/>
          <w:b/>
          <w:bCs/>
          <w:iCs/>
          <w:color w:val="000000"/>
        </w:rPr>
        <w:t>V. Wykonawca jest zobowiązany do :</w:t>
      </w:r>
    </w:p>
    <w:p w14:paraId="509C1934" w14:textId="77777777" w:rsidR="006D45F1" w:rsidRDefault="00B137E6">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Prowadzenia kontroli jakości robót określonych w SST. Roboty w obrębie istniejącego uzbrojenia prowadzić należy ręcznie ze szczególną ostrożnością. </w:t>
      </w:r>
    </w:p>
    <w:p w14:paraId="0F7FC9FE" w14:textId="77777777" w:rsidR="006D45F1" w:rsidRDefault="00B137E6">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b/>
          <w:bCs/>
          <w:iCs/>
          <w:color w:val="000000"/>
        </w:rPr>
        <w:t>Na wykonawcy spoczywa również obowiązek wykonania oznakowania obrębu prowadzenia robót ( tymczasowa organizacja ruchu )</w:t>
      </w:r>
    </w:p>
    <w:p w14:paraId="3474D08B" w14:textId="77777777" w:rsidR="006D45F1" w:rsidRDefault="00B137E6">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Przed oddaniem drogi do ruchu wyregulować należy wszelkie istniejące studnie, zasuwy i inne elementu uzbrojenia. Wszelkie zmiany (dotyczące wykonania robót , doboru rodzaju i ilości materiałów oraz obmiaru robót), które mają znaczący wpływ na jakość wykonanej nawierzchni i na wartość kosztorysową, należy przed przystąpieniem do robót uzgodnić z Inspektorem Nadzoru/ Inwestorem oraz autorem projektu. </w:t>
      </w:r>
    </w:p>
    <w:p w14:paraId="007131FA" w14:textId="77777777" w:rsidR="006D45F1" w:rsidRDefault="00B137E6">
      <w:pPr>
        <w:pStyle w:val="Akapitzlist"/>
        <w:numPr>
          <w:ilvl w:val="0"/>
          <w:numId w:val="1"/>
        </w:numPr>
        <w:spacing w:after="0" w:line="240" w:lineRule="auto"/>
        <w:jc w:val="both"/>
        <w:rPr>
          <w:rFonts w:ascii="Times New Roman" w:hAnsi="Times New Roman" w:cs="Times New Roman"/>
          <w:b/>
          <w:bCs/>
        </w:rPr>
      </w:pPr>
      <w:r>
        <w:rPr>
          <w:rFonts w:ascii="Times New Roman" w:hAnsi="Times New Roman" w:cs="Times New Roman"/>
          <w:b/>
          <w:bCs/>
          <w:iCs/>
          <w:color w:val="000000"/>
        </w:rPr>
        <w:t>Kierownik budowy (robót) zobowiązany jest do p</w:t>
      </w:r>
      <w:r>
        <w:rPr>
          <w:rFonts w:ascii="Times New Roman" w:hAnsi="Times New Roman" w:cs="Times New Roman"/>
          <w:b/>
          <w:bCs/>
        </w:rPr>
        <w:t>rzygotowania harmonogramu badań kontrolnych w odniesieniu do realizacji robót z poszczególnych branż ujętych w zadaniu, sporządzenia protokołów robót zanikających wraz z załącznikiem graficznym, dopilnowania w odtworzeniu terenów przylegających do miejsc prowadzenia robót drogowych w tym trawników i terenów zielonych</w:t>
      </w:r>
    </w:p>
    <w:p w14:paraId="1196F042"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Przed oddaniem drogi do ruchu wyregulować należy wszelkie istniejące studnie, zasuwy i inne elementu uzbrojenia. Wszelkie zawory studzienki należy wyregulować w taki sposób aby po dokonaniu prac nie zostały zakryte przez warstwę kamienia lub masy asfaltowej.</w:t>
      </w:r>
    </w:p>
    <w:p w14:paraId="668BBC70" w14:textId="77777777" w:rsidR="006D45F1" w:rsidRDefault="00B137E6">
      <w:pPr>
        <w:pStyle w:val="Akapitzlist"/>
        <w:numPr>
          <w:ilvl w:val="0"/>
          <w:numId w:val="1"/>
        </w:numPr>
        <w:spacing w:after="0" w:line="240" w:lineRule="auto"/>
        <w:jc w:val="both"/>
        <w:rPr>
          <w:rFonts w:ascii="Times New Roman" w:hAnsi="Times New Roman" w:cs="Times New Roman"/>
          <w:iCs/>
          <w:u w:val="single"/>
        </w:rPr>
      </w:pPr>
      <w:r>
        <w:rPr>
          <w:rFonts w:ascii="Times New Roman" w:hAnsi="Times New Roman" w:cs="Times New Roman"/>
          <w:u w:val="single"/>
        </w:rPr>
        <w:t xml:space="preserve">Przed przystąpieniem wykonawcy prac do realizacji robót należy skontaktować się z zarządcą sieci wodociągowej i kanalizacyjnej o stanie uzbrojenia terenu. Zarządcą sieci na terenie gminy jest </w:t>
      </w:r>
      <w:proofErr w:type="spellStart"/>
      <w:r>
        <w:rPr>
          <w:rFonts w:ascii="Times New Roman" w:hAnsi="Times New Roman" w:cs="Times New Roman"/>
          <w:u w:val="single"/>
        </w:rPr>
        <w:t>PGKiM</w:t>
      </w:r>
      <w:proofErr w:type="spellEnd"/>
      <w:r>
        <w:rPr>
          <w:rFonts w:ascii="Times New Roman" w:hAnsi="Times New Roman" w:cs="Times New Roman"/>
          <w:u w:val="single"/>
        </w:rPr>
        <w:t xml:space="preserve"> sp. z o. o. w Antoniowie, ul. Powstańców Śląskich 54, telefon:  77 44 49 131. - należy z zarządcą protokolarnie/pisemnie dokonać przekazania inwentaryzacji sieci. </w:t>
      </w:r>
    </w:p>
    <w:p w14:paraId="19C8FD54"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Uporządkowanie obszaru przyległego do terenu prowadzonych robót</w:t>
      </w:r>
    </w:p>
    <w:p w14:paraId="4EAB3936"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 Sporządzenie geodezyjnej inwentaryzacji powykonawczej całości zadania zatwierdzone w ośrodku geodezji i kartografii w Starostwie Powiatowym</w:t>
      </w:r>
    </w:p>
    <w:p w14:paraId="19BEA137"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Przeprowadzenie wymaganych badań i pomiarów kontrolnych zgodnie z wymogami SST; wyniki badań do akceptacji przez Inspektora Nadzoru lub inne osoby wyznaczone przez Zamawiającego</w:t>
      </w:r>
    </w:p>
    <w:p w14:paraId="413B713B"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Wykonanie kosztorysu powykonawczego zatwierdzonego przez Inspektora Nadzoru (jeżeli został powołany z ramienia Inwestora)</w:t>
      </w:r>
    </w:p>
    <w:p w14:paraId="2073AB65"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Wykonanie oznakowania na podstawie zatwierdzonej docelowej organizacji ruchu.</w:t>
      </w:r>
    </w:p>
    <w:p w14:paraId="1082F5B2" w14:textId="77777777" w:rsidR="006D45F1" w:rsidRDefault="00B137E6">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Przygotowanie rozliczenia końcowego i sporządzenie 2 egz. operatu kolaudacyjnego, który ma zawierać</w:t>
      </w:r>
      <w:r>
        <w:rPr>
          <w:rFonts w:ascii="Times New Roman" w:hAnsi="Times New Roman" w:cs="Times New Roman"/>
        </w:rPr>
        <w:t xml:space="preserve">: umowę; ofertę; umowy z ewentualnymi podwykonawcami; harmonogram; tabele elementów rozliczeniowych; protokół przekazania terenu budowy; protokoły robót zanikających z załącznikiem graficznym; wyniki badań laboratoryjnych, deklaracje zgodności materiałów - atesty; sprawozdania techniczne Wykonawcy; gwarancyjna wraz z warunkami  wszystkich zamontowanych urządzeń i materiałów; kartę gwarancyjną obejmującą odpowiedzialność gwarancyjną za wykonane roboty; geodezyjną inwentaryzację powykonawczą; rozliczenie finansowe; wszelkie inne dokumenty potrzebne do zakończenia robót oraz ostateczną decyzję pozwolenia na użytkowanie Obiektu ( wszystkie branże na zadaniu); potwierdzenie zakończenia odbioru robót; uzyskanie niezbędnych zgłoszeń, w poszczególnych branżach, uzgodnień oraz pozwoleń; oświadczenia uprawnionych kierowników robót poszczególnych branż o wykonaniu zadania zgodnie z wymogami SST; protokoły z narad i ustaleń; wszelkie inne dokumenty zgromadzone w trakcie wykonywania przedmiotu zamówienia, a odnoszące się do jego realizacji; </w:t>
      </w:r>
    </w:p>
    <w:p w14:paraId="0B186364" w14:textId="571752D7" w:rsidR="006D45F1" w:rsidRDefault="00B137E6">
      <w:pPr>
        <w:spacing w:after="0"/>
        <w:jc w:val="both"/>
        <w:rPr>
          <w:rFonts w:ascii="Times New Roman" w:hAnsi="Times New Roman" w:cs="Times New Roman"/>
          <w:b/>
          <w:bCs/>
          <w:shd w:val="clear" w:color="auto" w:fill="FFFFFF"/>
        </w:rPr>
      </w:pPr>
      <w:r>
        <w:rPr>
          <w:rFonts w:ascii="Times New Roman" w:hAnsi="Times New Roman" w:cs="Times New Roman"/>
          <w:b/>
          <w:bCs/>
          <w:shd w:val="clear" w:color="auto" w:fill="FFFFFF"/>
        </w:rPr>
        <w:t>Szczegółowy opis warunków realizacji przedmiotu zamówienia zawarty jest we wzorze umowy stanowiącym załącznik do SWZ.</w:t>
      </w:r>
    </w:p>
    <w:p w14:paraId="41A9AFDF" w14:textId="77777777" w:rsidR="006D45F1" w:rsidRDefault="00B137E6">
      <w:pPr>
        <w:spacing w:after="0"/>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lastRenderedPageBreak/>
        <w:t>Aspekt środowiskowy:  Zgodnie z zapisami dokumentacji projektowej.</w:t>
      </w:r>
    </w:p>
    <w:p w14:paraId="25CCCEDC" w14:textId="77777777" w:rsidR="006D45F1" w:rsidRDefault="006D45F1">
      <w:pPr>
        <w:pStyle w:val="Default"/>
        <w:spacing w:line="276" w:lineRule="auto"/>
        <w:jc w:val="both"/>
        <w:rPr>
          <w:sz w:val="22"/>
          <w:szCs w:val="22"/>
        </w:rPr>
      </w:pPr>
    </w:p>
    <w:p w14:paraId="3D28A763" w14:textId="77777777" w:rsidR="006D45F1" w:rsidRDefault="00B137E6">
      <w:pPr>
        <w:pStyle w:val="Default"/>
        <w:spacing w:line="276" w:lineRule="auto"/>
        <w:ind w:firstLine="708"/>
        <w:jc w:val="both"/>
        <w:rPr>
          <w:sz w:val="22"/>
          <w:szCs w:val="22"/>
        </w:rPr>
      </w:pPr>
      <w:r>
        <w:rPr>
          <w:sz w:val="22"/>
          <w:szCs w:val="22"/>
        </w:rPr>
        <w:t xml:space="preserve">Podsumowując wykonawca jest zobowiązany do prowadzenia kontroli jakości robót określonych w SST. Na wykonawcy spoczywa również obowiązek wykonania oznakowania obrębu prowadzenia robót. Wszelkie zmiany (dotyczące wykonania robót , doboru rodzaju i ilości materiałów oraz obmiaru robót), które mają znaczący wpływ na jakość wykonanego zakresu robót i na wartość kosztorysową , należy przed przystąpieniem do robót uzgodnić z Inspektorem Nadzoru lub Inwestorem. </w:t>
      </w:r>
    </w:p>
    <w:p w14:paraId="5BAA5628" w14:textId="77777777" w:rsidR="006D45F1" w:rsidRDefault="006D45F1">
      <w:pPr>
        <w:spacing w:after="0" w:line="240" w:lineRule="auto"/>
        <w:ind w:firstLine="708"/>
        <w:jc w:val="both"/>
        <w:rPr>
          <w:rFonts w:cstheme="minorHAnsi"/>
          <w:iCs/>
          <w:color w:val="000000"/>
        </w:rPr>
      </w:pPr>
    </w:p>
    <w:sectPr w:rsidR="006D45F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1A7"/>
    <w:multiLevelType w:val="multilevel"/>
    <w:tmpl w:val="197049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190582"/>
    <w:multiLevelType w:val="multilevel"/>
    <w:tmpl w:val="F4643E96"/>
    <w:lvl w:ilvl="0">
      <w:start w:val="1"/>
      <w:numFmt w:val="lowerLetter"/>
      <w:lvlText w:val="%1)"/>
      <w:lvlJc w:val="left"/>
      <w:pPr>
        <w:tabs>
          <w:tab w:val="num" w:pos="1065"/>
        </w:tabs>
        <w:ind w:left="1065" w:hanging="360"/>
      </w:pPr>
      <w:rPr>
        <w:rFonts w:ascii="Times New Roman" w:eastAsia="Times New Roman" w:hAnsi="Times New Roman" w:cs="Times New Roman"/>
      </w:rPr>
    </w:lvl>
    <w:lvl w:ilvl="1">
      <w:start w:val="46"/>
      <w:numFmt w:val="bullet"/>
      <w:lvlText w:val="-"/>
      <w:lvlJc w:val="left"/>
      <w:pPr>
        <w:tabs>
          <w:tab w:val="num" w:pos="1785"/>
        </w:tabs>
        <w:ind w:left="1785" w:hanging="360"/>
      </w:pPr>
      <w:rPr>
        <w:rFonts w:ascii="Times New Roman" w:hAnsi="Times New Roman" w:cs="Times New Roman"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15EF2C67"/>
    <w:multiLevelType w:val="multilevel"/>
    <w:tmpl w:val="70E465C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7244E"/>
    <w:multiLevelType w:val="multilevel"/>
    <w:tmpl w:val="E698FCC2"/>
    <w:lvl w:ilvl="0">
      <w:start w:val="1"/>
      <w:numFmt w:val="lowerLetter"/>
      <w:lvlText w:val="%1)"/>
      <w:lvlJc w:val="left"/>
      <w:pPr>
        <w:tabs>
          <w:tab w:val="num" w:pos="1065"/>
        </w:tabs>
        <w:ind w:left="1065" w:hanging="360"/>
      </w:pPr>
      <w:rPr>
        <w:rFonts w:ascii="Times New Roman" w:eastAsia="Times New Roman" w:hAnsi="Times New Roman" w:cs="Times New Roman"/>
      </w:rPr>
    </w:lvl>
    <w:lvl w:ilvl="1">
      <w:start w:val="46"/>
      <w:numFmt w:val="bullet"/>
      <w:lvlText w:val="-"/>
      <w:lvlJc w:val="left"/>
      <w:pPr>
        <w:tabs>
          <w:tab w:val="num" w:pos="1785"/>
        </w:tabs>
        <w:ind w:left="1785" w:hanging="360"/>
      </w:pPr>
      <w:rPr>
        <w:rFonts w:ascii="Times New Roman" w:hAnsi="Times New Roman" w:cs="Times New Roman"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15:restartNumberingAfterBreak="0">
    <w:nsid w:val="2A9E38A4"/>
    <w:multiLevelType w:val="multilevel"/>
    <w:tmpl w:val="54AEF2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F1"/>
    <w:rsid w:val="000642E6"/>
    <w:rsid w:val="006D45F1"/>
    <w:rsid w:val="0096242F"/>
    <w:rsid w:val="00B137E6"/>
    <w:rsid w:val="00D07B38"/>
    <w:rsid w:val="00DC3949"/>
    <w:rsid w:val="00F65C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966"/>
  <w15:docId w15:val="{DEA2C511-BA28-4EAE-8C2E-F60EE14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3z0">
    <w:name w:val="WW8Num3z0"/>
    <w:qFormat/>
    <w:rPr>
      <w:rFonts w:ascii="Symbol" w:hAnsi="Symbol" w:cs="StarSymbol;Arial Unicode MS"/>
      <w:sz w:val="18"/>
      <w:szCs w:val="18"/>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Times New Roman" w:eastAsia="Times New Roman" w:hAnsi="Times New Roman" w:cs="Courier New"/>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Times New Roman" w:eastAsia="Times New Roman" w:hAnsi="Times New Roman" w:cs="Courier New"/>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yrnienie">
    <w:name w:val="Wyróżnienie"/>
    <w:qFormat/>
    <w:rPr>
      <w:i/>
      <w:iCs/>
    </w:rPr>
  </w:style>
  <w:style w:type="character" w:customStyle="1" w:styleId="WW8Num2z0">
    <w:name w:val="WW8Num2z0"/>
    <w:qFormat/>
    <w:rPr>
      <w:rFonts w:ascii="Symbol" w:eastAsia="Times New Roman" w:hAnsi="Symbol" w:cs="Symbol"/>
      <w:color w:val="000000"/>
    </w:rPr>
  </w:style>
  <w:style w:type="character" w:customStyle="1" w:styleId="WW8Num20z0">
    <w:name w:val="WW8Num20z0"/>
    <w:qFormat/>
    <w:rPr>
      <w:rFonts w:ascii="Symbol" w:eastAsia="Tahoma" w:hAnsi="Symbol" w:cs="Symbol"/>
      <w:sz w:val="22"/>
      <w:szCs w:val="22"/>
      <w:lang w:eastAsia="pl-P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14z0">
    <w:name w:val="WW8Num14z0"/>
    <w:qFormat/>
    <w:rPr>
      <w:rFonts w:ascii="Arial" w:hAnsi="Arial" w:cs="Arial"/>
      <w:sz w:val="22"/>
      <w:szCs w:val="22"/>
      <w:lang w:eastAsia="pl-P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1172A7"/>
    <w:rPr>
      <w:rFonts w:ascii="Times New Roman" w:eastAsia="Calibri" w:hAnsi="Times New Roman" w:cs="Times New Roman"/>
      <w:color w:val="000000"/>
      <w:sz w:val="24"/>
      <w:szCs w:val="24"/>
    </w:rPr>
  </w:style>
  <w:style w:type="paragraph" w:styleId="Akapitzlist">
    <w:name w:val="List Paragraph"/>
    <w:basedOn w:val="Normalny"/>
    <w:uiPriority w:val="34"/>
    <w:qFormat/>
    <w:rsid w:val="00BD7ABA"/>
    <w:pPr>
      <w:ind w:left="720"/>
      <w:contextualSpacing/>
    </w:pPr>
  </w:style>
  <w:style w:type="paragraph" w:customStyle="1" w:styleId="Tekstpodstawowy21">
    <w:name w:val="Tekst podstawowy 21"/>
    <w:basedOn w:val="Normalny"/>
    <w:qFormat/>
    <w:rPr>
      <w:szCs w:val="20"/>
    </w:rPr>
  </w:style>
  <w:style w:type="paragraph" w:customStyle="1" w:styleId="Tekstpodstawowy22">
    <w:name w:val="Tekst podstawowy 22"/>
    <w:basedOn w:val="Normalny"/>
    <w:qFormat/>
  </w:style>
  <w:style w:type="paragraph" w:customStyle="1" w:styleId="Tekstpodstawowy23">
    <w:name w:val="Tekst podstawowy 23"/>
    <w:basedOn w:val="Normalny"/>
    <w:qFormat/>
  </w:style>
  <w:style w:type="paragraph" w:styleId="Tekstpodstawowywcity">
    <w:name w:val="Body Text Indent"/>
    <w:basedOn w:val="Normalny"/>
    <w:pPr>
      <w:spacing w:after="120"/>
      <w:ind w:left="283"/>
    </w:pPr>
  </w:style>
  <w:style w:type="numbering" w:customStyle="1" w:styleId="WW8Num10">
    <w:name w:val="WW8Num10"/>
    <w:qFormat/>
  </w:style>
  <w:style w:type="numbering" w:customStyle="1" w:styleId="WW8Num3">
    <w:name w:val="WW8Num3"/>
    <w:qFormat/>
  </w:style>
  <w:style w:type="numbering" w:customStyle="1" w:styleId="WW8Num8">
    <w:name w:val="WW8Num8"/>
    <w:qFormat/>
  </w:style>
  <w:style w:type="numbering" w:customStyle="1" w:styleId="WW8Num6">
    <w:name w:val="WW8Num6"/>
    <w:qFormat/>
  </w:style>
  <w:style w:type="numbering" w:customStyle="1" w:styleId="WW8Num2">
    <w:name w:val="WW8Num2"/>
    <w:qFormat/>
  </w:style>
  <w:style w:type="numbering" w:customStyle="1" w:styleId="WW8Num20">
    <w:name w:val="WW8Num20"/>
    <w:qFormat/>
  </w:style>
  <w:style w:type="numbering" w:customStyle="1" w:styleId="WW8Num14">
    <w:name w:val="WW8Num14"/>
    <w:qFormat/>
  </w:style>
  <w:style w:type="character" w:customStyle="1" w:styleId="NagwekZnak">
    <w:name w:val="Nagłówek Znak"/>
    <w:link w:val="Nagwek"/>
    <w:rsid w:val="00B137E6"/>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2992</Words>
  <Characters>17955</Characters>
  <Application>Microsoft Office Word</Application>
  <DocSecurity>0</DocSecurity>
  <Lines>149</Lines>
  <Paragraphs>41</Paragraphs>
  <ScaleCrop>false</ScaleCrop>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WaldemarJ</dc:creator>
  <dc:description/>
  <cp:lastModifiedBy>as sd</cp:lastModifiedBy>
  <cp:revision>13</cp:revision>
  <dcterms:created xsi:type="dcterms:W3CDTF">2021-10-21T08:36:00Z</dcterms:created>
  <dcterms:modified xsi:type="dcterms:W3CDTF">2021-11-22T13:09:00Z</dcterms:modified>
  <dc:language>pl-PL</dc:language>
</cp:coreProperties>
</file>